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75D547" w14:textId="705084E4" w:rsidR="00996774" w:rsidRPr="00DB3907" w:rsidRDefault="00996774" w:rsidP="005B5449">
      <w:pPr>
        <w:pStyle w:val="Header"/>
        <w:tabs>
          <w:tab w:val="right" w:pos="9639"/>
        </w:tabs>
        <w:jc w:val="both"/>
        <w:rPr>
          <w:rFonts w:cs="Courier New"/>
          <w:sz w:val="24"/>
          <w:szCs w:val="24"/>
          <w:lang w:val="de-DE"/>
        </w:rPr>
      </w:pPr>
      <w:r w:rsidRPr="00DB3907">
        <w:rPr>
          <w:rFonts w:cs="Courier New"/>
          <w:sz w:val="24"/>
          <w:szCs w:val="24"/>
          <w:lang w:val="de-DE"/>
        </w:rPr>
        <w:t>3GPP TSG-RAN WG4 #</w:t>
      </w:r>
      <w:r>
        <w:rPr>
          <w:rFonts w:cs="Courier New"/>
          <w:sz w:val="24"/>
          <w:szCs w:val="24"/>
          <w:lang w:val="de-DE"/>
        </w:rPr>
        <w:t>78</w:t>
      </w:r>
      <w:r w:rsidR="006434B9">
        <w:rPr>
          <w:rFonts w:cs="Courier New"/>
          <w:sz w:val="24"/>
          <w:szCs w:val="24"/>
          <w:lang w:val="de-DE"/>
        </w:rPr>
        <w:t>bis</w:t>
      </w:r>
      <w:r w:rsidRPr="00DB3907">
        <w:rPr>
          <w:rFonts w:cs="Courier New"/>
          <w:sz w:val="24"/>
          <w:szCs w:val="24"/>
          <w:lang w:val="de-DE"/>
        </w:rPr>
        <w:tab/>
        <w:t>R4-</w:t>
      </w:r>
      <w:r w:rsidR="00BF1C54">
        <w:rPr>
          <w:rFonts w:cs="Courier New"/>
          <w:sz w:val="24"/>
          <w:szCs w:val="24"/>
          <w:lang w:val="de-DE"/>
        </w:rPr>
        <w:t>16</w:t>
      </w:r>
      <w:r w:rsidR="001D754F">
        <w:rPr>
          <w:rFonts w:cs="Courier New"/>
          <w:sz w:val="24"/>
          <w:szCs w:val="24"/>
          <w:lang w:val="de-DE"/>
        </w:rPr>
        <w:t>2573</w:t>
      </w:r>
    </w:p>
    <w:p w14:paraId="2183FC75" w14:textId="1DB12EE1" w:rsidR="00996774" w:rsidRPr="00DB3907" w:rsidRDefault="006434B9" w:rsidP="005B5449">
      <w:pPr>
        <w:pStyle w:val="Header"/>
        <w:tabs>
          <w:tab w:val="left" w:pos="6521"/>
        </w:tabs>
        <w:jc w:val="both"/>
        <w:rPr>
          <w:rFonts w:cs="Courier New"/>
          <w:sz w:val="24"/>
          <w:szCs w:val="24"/>
        </w:rPr>
      </w:pPr>
      <w:r>
        <w:rPr>
          <w:rFonts w:cs="Courier New"/>
          <w:sz w:val="24"/>
          <w:szCs w:val="24"/>
        </w:rPr>
        <w:t>April</w:t>
      </w:r>
      <w:r w:rsidR="00996774">
        <w:rPr>
          <w:rFonts w:cs="Courier New"/>
          <w:sz w:val="24"/>
          <w:szCs w:val="24"/>
        </w:rPr>
        <w:t xml:space="preserve"> 1</w:t>
      </w:r>
      <w:r>
        <w:rPr>
          <w:rFonts w:cs="Courier New"/>
          <w:sz w:val="24"/>
          <w:szCs w:val="24"/>
        </w:rPr>
        <w:t>1</w:t>
      </w:r>
      <w:r w:rsidR="00996774">
        <w:rPr>
          <w:rFonts w:cs="Courier New"/>
          <w:sz w:val="24"/>
          <w:szCs w:val="24"/>
          <w:vertAlign w:val="superscript"/>
        </w:rPr>
        <w:t>h</w:t>
      </w:r>
      <w:r w:rsidR="00996774" w:rsidRPr="00DB3907">
        <w:rPr>
          <w:rFonts w:cs="Courier New"/>
          <w:sz w:val="24"/>
          <w:szCs w:val="24"/>
          <w:vertAlign w:val="superscript"/>
        </w:rPr>
        <w:t xml:space="preserve"> </w:t>
      </w:r>
      <w:r w:rsidR="00996774" w:rsidRPr="00DB3907">
        <w:rPr>
          <w:rFonts w:cs="Courier New"/>
          <w:sz w:val="24"/>
          <w:szCs w:val="24"/>
        </w:rPr>
        <w:t xml:space="preserve">– </w:t>
      </w:r>
      <w:r w:rsidR="00996774">
        <w:rPr>
          <w:rFonts w:cs="Courier New"/>
          <w:sz w:val="24"/>
          <w:szCs w:val="24"/>
        </w:rPr>
        <w:t>1</w:t>
      </w:r>
      <w:r>
        <w:rPr>
          <w:rFonts w:cs="Courier New"/>
          <w:sz w:val="24"/>
          <w:szCs w:val="24"/>
        </w:rPr>
        <w:t>5</w:t>
      </w:r>
      <w:r w:rsidR="00996774">
        <w:rPr>
          <w:rFonts w:cs="Courier New"/>
          <w:sz w:val="24"/>
          <w:szCs w:val="24"/>
          <w:vertAlign w:val="superscript"/>
        </w:rPr>
        <w:t>th</w:t>
      </w:r>
      <w:r w:rsidR="00996774">
        <w:rPr>
          <w:rFonts w:cs="Courier New"/>
          <w:sz w:val="24"/>
          <w:szCs w:val="24"/>
        </w:rPr>
        <w:t>, 2016</w:t>
      </w:r>
    </w:p>
    <w:p w14:paraId="5F78CB20" w14:textId="250E4D55" w:rsidR="00996774" w:rsidRPr="00DB3907" w:rsidRDefault="006434B9" w:rsidP="005B5449">
      <w:pPr>
        <w:pStyle w:val="Header"/>
        <w:jc w:val="both"/>
        <w:rPr>
          <w:rFonts w:cs="Courier New"/>
          <w:sz w:val="24"/>
          <w:szCs w:val="24"/>
        </w:rPr>
      </w:pPr>
      <w:r w:rsidRPr="006434B9">
        <w:rPr>
          <w:rFonts w:cs="Courier New"/>
          <w:sz w:val="24"/>
          <w:szCs w:val="24"/>
        </w:rPr>
        <w:t>San Jose del Cabo, Mexico</w:t>
      </w:r>
    </w:p>
    <w:p w14:paraId="7B36B3E7" w14:textId="77777777" w:rsidR="00DB3907" w:rsidRPr="00F56E56" w:rsidRDefault="00DB3907" w:rsidP="005B5449">
      <w:pPr>
        <w:pStyle w:val="Header"/>
        <w:jc w:val="both"/>
        <w:rPr>
          <w:rFonts w:cs="Arial"/>
          <w:b w:val="0"/>
        </w:rPr>
      </w:pPr>
    </w:p>
    <w:p w14:paraId="7CA0930F" w14:textId="77777777" w:rsidR="00DB3907" w:rsidRPr="00E53F32" w:rsidRDefault="00DB3907" w:rsidP="005B5449">
      <w:pPr>
        <w:pStyle w:val="Footer"/>
        <w:jc w:val="both"/>
      </w:pPr>
    </w:p>
    <w:p w14:paraId="3736A740" w14:textId="15E8628E" w:rsidR="00DB3907" w:rsidRDefault="00DB3907" w:rsidP="005B5449">
      <w:pPr>
        <w:tabs>
          <w:tab w:val="left" w:pos="1985"/>
        </w:tabs>
        <w:jc w:val="both"/>
        <w:rPr>
          <w:rFonts w:ascii="Arial" w:hAnsi="Arial"/>
          <w:sz w:val="24"/>
          <w:lang w:val="en-US"/>
        </w:rPr>
      </w:pPr>
      <w:r>
        <w:rPr>
          <w:rFonts w:ascii="Arial" w:hAnsi="Arial"/>
          <w:b/>
          <w:sz w:val="24"/>
          <w:lang w:val="en-US"/>
        </w:rPr>
        <w:t>Agenda item:</w:t>
      </w:r>
      <w:r>
        <w:rPr>
          <w:rFonts w:ascii="Arial" w:hAnsi="Arial"/>
          <w:sz w:val="24"/>
          <w:lang w:val="en-US"/>
        </w:rPr>
        <w:tab/>
      </w:r>
      <w:r w:rsidR="002906DD">
        <w:rPr>
          <w:rFonts w:ascii="Arial" w:hAnsi="Arial"/>
          <w:sz w:val="24"/>
          <w:lang w:val="en-US"/>
        </w:rPr>
        <w:t>8</w:t>
      </w:r>
      <w:r w:rsidR="00996774">
        <w:rPr>
          <w:rFonts w:ascii="Arial" w:hAnsi="Arial"/>
          <w:sz w:val="24"/>
          <w:lang w:val="en-US"/>
        </w:rPr>
        <w:t>.</w:t>
      </w:r>
      <w:r w:rsidR="00185D52">
        <w:rPr>
          <w:rFonts w:ascii="Arial" w:hAnsi="Arial"/>
          <w:sz w:val="24"/>
          <w:lang w:val="en-US"/>
        </w:rPr>
        <w:t>1</w:t>
      </w:r>
      <w:r w:rsidR="002906DD">
        <w:rPr>
          <w:rFonts w:ascii="Arial" w:hAnsi="Arial"/>
          <w:sz w:val="24"/>
          <w:lang w:val="en-US"/>
        </w:rPr>
        <w:t>.</w:t>
      </w:r>
      <w:r w:rsidR="001D754F">
        <w:rPr>
          <w:rFonts w:ascii="Arial" w:hAnsi="Arial"/>
          <w:sz w:val="24"/>
          <w:lang w:val="en-US"/>
        </w:rPr>
        <w:t>2</w:t>
      </w:r>
    </w:p>
    <w:p w14:paraId="46BB2561" w14:textId="5E0899F4" w:rsidR="00DB3907" w:rsidRDefault="00DB3907" w:rsidP="005B5449">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w:t>
      </w:r>
      <w:r w:rsidR="001B7308">
        <w:rPr>
          <w:rFonts w:ascii="Arial" w:hAnsi="Arial"/>
          <w:sz w:val="24"/>
          <w:lang w:val="en-US"/>
        </w:rPr>
        <w:t xml:space="preserve"> Incorporated</w:t>
      </w:r>
    </w:p>
    <w:p w14:paraId="1495DFFE" w14:textId="65BDD50B" w:rsidR="00717421" w:rsidRDefault="00DB3907" w:rsidP="005B5449">
      <w:pPr>
        <w:tabs>
          <w:tab w:val="left" w:pos="1985"/>
        </w:tabs>
        <w:ind w:left="1980" w:hanging="1980"/>
        <w:jc w:val="both"/>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6434B9">
        <w:rPr>
          <w:rFonts w:ascii="Arial" w:hAnsi="Arial"/>
          <w:sz w:val="24"/>
          <w:lang w:val="en-US"/>
        </w:rPr>
        <w:t>Additional simulation results for HPUE a</w:t>
      </w:r>
      <w:r w:rsidR="00996774" w:rsidRPr="00996774">
        <w:rPr>
          <w:rFonts w:ascii="Arial" w:hAnsi="Arial"/>
          <w:sz w:val="24"/>
          <w:lang w:val="en-US"/>
        </w:rPr>
        <w:t xml:space="preserve">djacent channel coexistence study </w:t>
      </w:r>
    </w:p>
    <w:p w14:paraId="54BEE060" w14:textId="4630E15E" w:rsidR="00DB3907" w:rsidRDefault="00DB3907" w:rsidP="005B5449">
      <w:pPr>
        <w:tabs>
          <w:tab w:val="left" w:pos="1985"/>
        </w:tabs>
        <w:ind w:left="1980" w:hanging="1980"/>
        <w:jc w:val="both"/>
        <w:rPr>
          <w:rFonts w:ascii="Arial" w:hAnsi="Arial"/>
          <w:sz w:val="24"/>
          <w:lang w:val="en-US"/>
        </w:rPr>
      </w:pPr>
      <w:r>
        <w:rPr>
          <w:rFonts w:ascii="Arial" w:hAnsi="Arial"/>
          <w:b/>
          <w:sz w:val="24"/>
          <w:lang w:val="en-US"/>
        </w:rPr>
        <w:t>Document for:</w:t>
      </w:r>
      <w:r w:rsidR="00FF76CE">
        <w:rPr>
          <w:rFonts w:ascii="Arial" w:hAnsi="Arial"/>
          <w:sz w:val="24"/>
          <w:lang w:val="en-US"/>
        </w:rPr>
        <w:tab/>
      </w:r>
      <w:r w:rsidR="00185D52">
        <w:rPr>
          <w:rFonts w:ascii="Arial" w:hAnsi="Arial"/>
          <w:sz w:val="24"/>
          <w:lang w:val="en-US"/>
        </w:rPr>
        <w:t>Discussion</w:t>
      </w:r>
    </w:p>
    <w:p w14:paraId="39B29931" w14:textId="77777777" w:rsidR="0042352E" w:rsidRDefault="000E0602" w:rsidP="005B5449">
      <w:pPr>
        <w:pStyle w:val="Heading1"/>
        <w:tabs>
          <w:tab w:val="clear" w:pos="432"/>
          <w:tab w:val="num" w:pos="522"/>
        </w:tabs>
        <w:ind w:left="522" w:hanging="522"/>
        <w:jc w:val="both"/>
        <w:rPr>
          <w:lang w:val="en-US"/>
        </w:rPr>
      </w:pPr>
      <w:bookmarkStart w:id="0" w:name="_Ref434746653"/>
      <w:r>
        <w:rPr>
          <w:lang w:val="en-US"/>
        </w:rPr>
        <w:t>Introduction</w:t>
      </w:r>
      <w:bookmarkEnd w:id="0"/>
    </w:p>
    <w:p w14:paraId="416042B2" w14:textId="29C78D23" w:rsidR="00F52796" w:rsidRDefault="00185D52" w:rsidP="005B5449">
      <w:pPr>
        <w:jc w:val="both"/>
      </w:pPr>
      <w:r>
        <w:rPr>
          <w:lang w:val="en-US"/>
        </w:rPr>
        <w:t>In this contribution</w:t>
      </w:r>
      <w:r w:rsidR="00A13CF6">
        <w:rPr>
          <w:lang w:val="en-US"/>
        </w:rPr>
        <w:t xml:space="preserve"> </w:t>
      </w:r>
      <w:r w:rsidR="00044BAD">
        <w:t>we</w:t>
      </w:r>
      <w:r>
        <w:t xml:space="preserve"> present </w:t>
      </w:r>
      <w:r w:rsidR="006434B9">
        <w:t xml:space="preserve">additional </w:t>
      </w:r>
      <w:r>
        <w:t xml:space="preserve">simulation results for </w:t>
      </w:r>
      <w:r w:rsidR="007B7D80">
        <w:t xml:space="preserve">the </w:t>
      </w:r>
      <w:r>
        <w:t xml:space="preserve">adjacent channel coexistence study between Band 41 UE power class supporting 26dBm and legacy </w:t>
      </w:r>
      <w:r w:rsidR="00CE4D29">
        <w:t>class 3</w:t>
      </w:r>
      <w:r>
        <w:t>UEs operating in the same band</w:t>
      </w:r>
      <w:r w:rsidR="00ED5DA5">
        <w:t>.</w:t>
      </w:r>
      <w:r w:rsidR="008C6544">
        <w:t xml:space="preserve"> </w:t>
      </w:r>
      <w:r w:rsidR="006434B9">
        <w:t>The new results are based on the additional simulation assumptions agreed through email discussion after RAN4 #78</w:t>
      </w:r>
      <w:r>
        <w:t>.</w:t>
      </w:r>
      <w:r w:rsidR="00ED5DA5">
        <w:t xml:space="preserve"> </w:t>
      </w:r>
    </w:p>
    <w:p w14:paraId="1D5AA5AD" w14:textId="77777777" w:rsidR="00ED5DA5" w:rsidRDefault="00ED5DA5" w:rsidP="005B5449">
      <w:pPr>
        <w:jc w:val="both"/>
        <w:rPr>
          <w:lang w:val="en-US"/>
        </w:rPr>
      </w:pPr>
    </w:p>
    <w:p w14:paraId="62EC7D89" w14:textId="064D9C17" w:rsidR="00216826" w:rsidRPr="00185D52" w:rsidRDefault="006434B9" w:rsidP="005B5449">
      <w:pPr>
        <w:pStyle w:val="Heading1"/>
        <w:tabs>
          <w:tab w:val="clear" w:pos="432"/>
          <w:tab w:val="num" w:pos="522"/>
        </w:tabs>
        <w:ind w:left="522" w:hanging="522"/>
        <w:jc w:val="both"/>
        <w:rPr>
          <w:lang w:val="en-US"/>
        </w:rPr>
      </w:pPr>
      <w:bookmarkStart w:id="1" w:name="_Ref442636613"/>
      <w:r>
        <w:rPr>
          <w:lang w:val="en-US"/>
        </w:rPr>
        <w:t>New s</w:t>
      </w:r>
      <w:r w:rsidR="00185D52">
        <w:rPr>
          <w:lang w:val="en-US"/>
        </w:rPr>
        <w:t>imulation assumptions</w:t>
      </w:r>
      <w:bookmarkEnd w:id="1"/>
    </w:p>
    <w:p w14:paraId="6A69E2FD" w14:textId="6B0EA1C7" w:rsidR="006434B9" w:rsidRDefault="006434B9" w:rsidP="005B5449">
      <w:pPr>
        <w:jc w:val="both"/>
      </w:pPr>
      <w:r>
        <w:t xml:space="preserve">In RAN4 #78 the following </w:t>
      </w:r>
      <w:r w:rsidRPr="006434B9">
        <w:rPr>
          <w:i/>
        </w:rPr>
        <w:t>Band 41 HPUE Way Forward</w:t>
      </w:r>
      <w:r>
        <w:rPr>
          <w:i/>
        </w:rPr>
        <w:t xml:space="preserve"> </w:t>
      </w:r>
      <w:r>
        <w:t xml:space="preserve">was agreed </w:t>
      </w:r>
      <w:r w:rsidR="00D45F81">
        <w:fldChar w:fldCharType="begin"/>
      </w:r>
      <w:r w:rsidR="00D45F81">
        <w:instrText xml:space="preserve"> REF _Ref446606404 \r \h </w:instrText>
      </w:r>
      <w:r w:rsidR="005B5449">
        <w:instrText xml:space="preserve"> \* MERGEFORMAT </w:instrText>
      </w:r>
      <w:r w:rsidR="00D45F81">
        <w:fldChar w:fldCharType="separate"/>
      </w:r>
      <w:r w:rsidR="00EA0E72">
        <w:t>[1]</w:t>
      </w:r>
      <w:r w:rsidR="00D45F81">
        <w:fldChar w:fldCharType="end"/>
      </w:r>
      <w:r>
        <w:t xml:space="preserve">: </w:t>
      </w:r>
    </w:p>
    <w:p w14:paraId="3361B983" w14:textId="77777777" w:rsidR="00731B4F" w:rsidRPr="00720B7E" w:rsidRDefault="00731B4F" w:rsidP="005B5449">
      <w:pPr>
        <w:pStyle w:val="ListParagraph"/>
        <w:numPr>
          <w:ilvl w:val="0"/>
          <w:numId w:val="35"/>
        </w:numPr>
        <w:jc w:val="both"/>
      </w:pPr>
      <w:r w:rsidRPr="00720B7E">
        <w:t>In parallel for the next meeting, companies are requested to</w:t>
      </w:r>
    </w:p>
    <w:p w14:paraId="4716B00E" w14:textId="77777777" w:rsidR="00731B4F" w:rsidRPr="00720B7E" w:rsidRDefault="00731B4F" w:rsidP="005B5449">
      <w:pPr>
        <w:pStyle w:val="ListParagraph"/>
        <w:numPr>
          <w:ilvl w:val="1"/>
          <w:numId w:val="34"/>
        </w:numPr>
        <w:tabs>
          <w:tab w:val="num" w:pos="1440"/>
        </w:tabs>
        <w:jc w:val="both"/>
        <w:rPr>
          <w:lang w:val="en-US"/>
        </w:rPr>
      </w:pPr>
      <w:r w:rsidRPr="00720B7E">
        <w:rPr>
          <w:lang w:val="en-US"/>
        </w:rPr>
        <w:t>Adopt 1 dB ACLR tightening as one option as the basis for continuing work into the next meeting on MPR/A-MPR determination.</w:t>
      </w:r>
    </w:p>
    <w:p w14:paraId="4C6CDE47" w14:textId="77777777" w:rsidR="00731B4F" w:rsidRPr="00720B7E" w:rsidRDefault="00731B4F" w:rsidP="005B5449">
      <w:pPr>
        <w:pStyle w:val="ListParagraph"/>
        <w:numPr>
          <w:ilvl w:val="1"/>
          <w:numId w:val="34"/>
        </w:numPr>
        <w:tabs>
          <w:tab w:val="num" w:pos="1440"/>
        </w:tabs>
        <w:jc w:val="both"/>
        <w:rPr>
          <w:lang w:val="en-US"/>
        </w:rPr>
      </w:pPr>
      <w:r w:rsidRPr="00720B7E">
        <w:rPr>
          <w:lang w:val="en-US"/>
        </w:rPr>
        <w:t xml:space="preserve">Companies to provide system coexistence simulation results based on expanded cell in aggressor network vs. conventional cell size in victim network.  China Telecom to provide specific simulation parameters by 03/15/16.  </w:t>
      </w:r>
    </w:p>
    <w:p w14:paraId="079837CB" w14:textId="77777777" w:rsidR="00731B4F" w:rsidRPr="00720B7E" w:rsidRDefault="00731B4F" w:rsidP="005B5449">
      <w:pPr>
        <w:pStyle w:val="ListParagraph"/>
        <w:numPr>
          <w:ilvl w:val="1"/>
          <w:numId w:val="34"/>
        </w:numPr>
        <w:tabs>
          <w:tab w:val="num" w:pos="1440"/>
        </w:tabs>
        <w:jc w:val="both"/>
        <w:rPr>
          <w:lang w:val="en-US"/>
        </w:rPr>
      </w:pPr>
      <w:r w:rsidRPr="00720B7E">
        <w:rPr>
          <w:lang w:val="en-US"/>
        </w:rPr>
        <w:t>Companies are encouraged to provide simulation results with more aggressive power control parameters for information.</w:t>
      </w:r>
    </w:p>
    <w:p w14:paraId="75A10CBB" w14:textId="77777777" w:rsidR="00731B4F" w:rsidRPr="00720B7E" w:rsidRDefault="00731B4F" w:rsidP="005B5449">
      <w:pPr>
        <w:pStyle w:val="ListParagraph"/>
        <w:numPr>
          <w:ilvl w:val="1"/>
          <w:numId w:val="34"/>
        </w:numPr>
        <w:tabs>
          <w:tab w:val="num" w:pos="1440"/>
        </w:tabs>
        <w:jc w:val="both"/>
        <w:rPr>
          <w:lang w:val="en-US"/>
        </w:rPr>
      </w:pPr>
      <w:r w:rsidRPr="00720B7E">
        <w:rPr>
          <w:lang w:val="en-US"/>
        </w:rPr>
        <w:t xml:space="preserve">Companies to evaluate the impact of HPUE to CA with specific examples of B3+B41 with and without </w:t>
      </w:r>
      <w:proofErr w:type="spellStart"/>
      <w:r w:rsidRPr="00720B7E">
        <w:rPr>
          <w:lang w:val="en-US"/>
        </w:rPr>
        <w:t>Pcell</w:t>
      </w:r>
      <w:proofErr w:type="spellEnd"/>
      <w:r w:rsidRPr="00720B7E">
        <w:rPr>
          <w:lang w:val="en-US"/>
        </w:rPr>
        <w:t xml:space="preserve"> operation in B41.  In CA configuration, </w:t>
      </w:r>
      <w:proofErr w:type="spellStart"/>
      <w:r w:rsidRPr="00720B7E">
        <w:rPr>
          <w:lang w:val="en-US"/>
        </w:rPr>
        <w:t>Pcell</w:t>
      </w:r>
      <w:proofErr w:type="spellEnd"/>
      <w:r w:rsidRPr="00720B7E">
        <w:rPr>
          <w:lang w:val="en-US"/>
        </w:rPr>
        <w:t xml:space="preserve"> max </w:t>
      </w:r>
      <w:proofErr w:type="spellStart"/>
      <w:r w:rsidRPr="00720B7E">
        <w:rPr>
          <w:lang w:val="en-US"/>
        </w:rPr>
        <w:t>Tx</w:t>
      </w:r>
      <w:proofErr w:type="spellEnd"/>
      <w:r w:rsidRPr="00720B7E">
        <w:rPr>
          <w:lang w:val="en-US"/>
        </w:rPr>
        <w:t xml:space="preserve"> power is 23 </w:t>
      </w:r>
      <w:proofErr w:type="spellStart"/>
      <w:r w:rsidRPr="00720B7E">
        <w:rPr>
          <w:lang w:val="en-US"/>
        </w:rPr>
        <w:t>dBm</w:t>
      </w:r>
      <w:proofErr w:type="spellEnd"/>
      <w:r w:rsidRPr="00720B7E">
        <w:rPr>
          <w:lang w:val="en-US"/>
        </w:rPr>
        <w:t>.  Impact to B7 and B38 to be assessed.</w:t>
      </w:r>
    </w:p>
    <w:p w14:paraId="712255A4" w14:textId="2B614289" w:rsidR="006434B9" w:rsidRPr="002906DD" w:rsidRDefault="00FC7558" w:rsidP="005B5449">
      <w:pPr>
        <w:jc w:val="both"/>
      </w:pPr>
      <w:r w:rsidRPr="002906DD">
        <w:t>Following the above way forward, two new set</w:t>
      </w:r>
      <w:r w:rsidR="00720B7E">
        <w:t>s of</w:t>
      </w:r>
      <w:r w:rsidRPr="002906DD">
        <w:t xml:space="preserve"> simulation assumptions were agreed </w:t>
      </w:r>
      <w:r w:rsidR="00720B7E">
        <w:t>through email discussion</w:t>
      </w:r>
      <w:r w:rsidR="00CE4D29">
        <w:t xml:space="preserve"> </w:t>
      </w:r>
      <w:r w:rsidR="00994E10">
        <w:fldChar w:fldCharType="begin"/>
      </w:r>
      <w:r w:rsidR="00994E10">
        <w:instrText xml:space="preserve"> REF _Ref447283984 \r \h </w:instrText>
      </w:r>
      <w:r w:rsidR="005B5449">
        <w:instrText xml:space="preserve"> \* MERGEFORMAT </w:instrText>
      </w:r>
      <w:r w:rsidR="00994E10">
        <w:fldChar w:fldCharType="separate"/>
      </w:r>
      <w:r w:rsidR="00EA0E72">
        <w:t>[2]</w:t>
      </w:r>
      <w:r w:rsidR="00994E10">
        <w:fldChar w:fldCharType="end"/>
      </w:r>
      <w:r w:rsidRPr="002906DD">
        <w:t>, aiming at:</w:t>
      </w:r>
    </w:p>
    <w:p w14:paraId="03069611" w14:textId="77777777" w:rsidR="00FC7558" w:rsidRPr="002906DD" w:rsidRDefault="00FC7558" w:rsidP="005B5449">
      <w:pPr>
        <w:pStyle w:val="ListParagraph"/>
        <w:numPr>
          <w:ilvl w:val="0"/>
          <w:numId w:val="35"/>
        </w:numPr>
        <w:jc w:val="both"/>
      </w:pPr>
      <w:r w:rsidRPr="002906DD">
        <w:t xml:space="preserve">Evaluating the impact of larger cell size which can be potentially be available due to the higher </w:t>
      </w:r>
      <w:proofErr w:type="spellStart"/>
      <w:r w:rsidRPr="002906DD">
        <w:t>Tx</w:t>
      </w:r>
      <w:proofErr w:type="spellEnd"/>
      <w:r w:rsidRPr="002906DD">
        <w:t xml:space="preserve"> power of Class 2 UE</w:t>
      </w:r>
    </w:p>
    <w:p w14:paraId="7A3588A9" w14:textId="4A70C9E9" w:rsidR="00FC7558" w:rsidRPr="002906DD" w:rsidRDefault="00FC7558" w:rsidP="005B5449">
      <w:pPr>
        <w:pStyle w:val="ListParagraph"/>
        <w:numPr>
          <w:ilvl w:val="0"/>
          <w:numId w:val="35"/>
        </w:numPr>
        <w:jc w:val="both"/>
      </w:pPr>
      <w:r w:rsidRPr="002906DD">
        <w:t>Evaluating the impact of lower CL-</w:t>
      </w:r>
      <w:proofErr w:type="spellStart"/>
      <w:r w:rsidRPr="002906DD">
        <w:t>xile</w:t>
      </w:r>
      <w:proofErr w:type="spellEnd"/>
      <w:r w:rsidRPr="002906DD">
        <w:t>, i.e. a situation in which</w:t>
      </w:r>
      <w:r w:rsidR="002906DD" w:rsidRPr="002906DD">
        <w:t xml:space="preserve"> </w:t>
      </w:r>
      <w:r w:rsidR="002906DD" w:rsidRPr="002906DD">
        <w:rPr>
          <w:rFonts w:eastAsia="SimSun"/>
          <w:lang w:eastAsia="zh-CN"/>
        </w:rPr>
        <w:t>HPUE is considered as a feature for improving the cell edge throughput performance</w:t>
      </w:r>
      <w:r w:rsidRPr="002906DD">
        <w:t xml:space="preserve"> </w:t>
      </w:r>
    </w:p>
    <w:p w14:paraId="48374268" w14:textId="4F5E5A94" w:rsidR="002906DD" w:rsidRDefault="002906DD" w:rsidP="005B5449">
      <w:pPr>
        <w:jc w:val="both"/>
      </w:pPr>
      <w:r>
        <w:t>Based on the two goals above, the new scenarios, namely scenario A1 and A2 were proposed.</w:t>
      </w:r>
    </w:p>
    <w:p w14:paraId="69C32468" w14:textId="7EDB4F90" w:rsidR="002906DD" w:rsidRDefault="002906DD" w:rsidP="005B5449">
      <w:pPr>
        <w:pStyle w:val="Heading2"/>
        <w:jc w:val="both"/>
      </w:pPr>
      <w:r w:rsidRPr="002906DD">
        <w:t>Scenario A1: Expanded cell size in aggressor network vs. conventional cell size in victim network</w:t>
      </w:r>
    </w:p>
    <w:p w14:paraId="14500923" w14:textId="4D424355" w:rsidR="002906DD" w:rsidRDefault="002906DD" w:rsidP="005B5449">
      <w:pPr>
        <w:jc w:val="both"/>
      </w:pPr>
      <w:r>
        <w:t>As mentioned above</w:t>
      </w:r>
      <w:r w:rsidR="00720B7E">
        <w:t>,</w:t>
      </w:r>
      <w:r>
        <w:t xml:space="preserve"> </w:t>
      </w:r>
      <w:r w:rsidR="00622F1D">
        <w:t>the goal of this scenario is to evaluate the impact of larger cell size which can be available when HPUE are deployed. In other words, the aggressor system which deploy class 2 UEs in Band41 will have a larger Inter Site Distance (ISD). The new ISDs were determined with the following procedure</w:t>
      </w:r>
      <w:r w:rsidR="00994E10">
        <w:t xml:space="preserve"> </w:t>
      </w:r>
      <w:r w:rsidR="00994E10">
        <w:fldChar w:fldCharType="begin"/>
      </w:r>
      <w:r w:rsidR="00994E10">
        <w:instrText xml:space="preserve"> REF _Ref447283984 \r \h </w:instrText>
      </w:r>
      <w:r w:rsidR="005B5449">
        <w:instrText xml:space="preserve"> \* MERGEFORMAT </w:instrText>
      </w:r>
      <w:r w:rsidR="00994E10">
        <w:fldChar w:fldCharType="separate"/>
      </w:r>
      <w:r w:rsidR="00EA0E72">
        <w:t>[2]</w:t>
      </w:r>
      <w:r w:rsidR="00994E10">
        <w:fldChar w:fldCharType="end"/>
      </w:r>
      <w:r w:rsidR="00622F1D">
        <w:t>:</w:t>
      </w:r>
    </w:p>
    <w:p w14:paraId="17FCDA82" w14:textId="77777777" w:rsidR="00622F1D" w:rsidRDefault="00622F1D" w:rsidP="005B5449">
      <w:pPr>
        <w:widowControl w:val="0"/>
        <w:numPr>
          <w:ilvl w:val="0"/>
          <w:numId w:val="36"/>
        </w:numPr>
        <w:tabs>
          <w:tab w:val="num" w:pos="426"/>
          <w:tab w:val="num" w:pos="993"/>
          <w:tab w:val="num" w:pos="2041"/>
        </w:tabs>
        <w:adjustRightInd w:val="0"/>
        <w:snapToGrid w:val="0"/>
        <w:spacing w:after="60"/>
        <w:ind w:leftChars="78" w:left="429" w:hangingChars="130" w:hanging="273"/>
        <w:jc w:val="both"/>
        <w:rPr>
          <w:rFonts w:eastAsia="SimSun"/>
          <w:sz w:val="21"/>
          <w:szCs w:val="21"/>
          <w:lang w:val="en-US" w:eastAsia="zh-CN"/>
        </w:rPr>
      </w:pPr>
      <w:r>
        <w:rPr>
          <w:rFonts w:eastAsia="SimSun"/>
          <w:sz w:val="21"/>
          <w:szCs w:val="21"/>
          <w:lang w:eastAsia="zh-CN"/>
        </w:rPr>
        <w:t xml:space="preserve">With 3dB increase in UE maximal </w:t>
      </w:r>
      <w:proofErr w:type="spellStart"/>
      <w:r>
        <w:rPr>
          <w:rFonts w:eastAsia="SimSun"/>
          <w:sz w:val="21"/>
          <w:szCs w:val="21"/>
          <w:lang w:eastAsia="zh-CN"/>
        </w:rPr>
        <w:t>Tx</w:t>
      </w:r>
      <w:proofErr w:type="spellEnd"/>
      <w:r>
        <w:rPr>
          <w:rFonts w:eastAsia="SimSun"/>
          <w:sz w:val="21"/>
          <w:szCs w:val="21"/>
          <w:lang w:eastAsia="zh-CN"/>
        </w:rPr>
        <w:t xml:space="preserve"> power, the coverage of the HPUE system can be extended. The following criteria is used to set the cell radius of the HPUE system:</w:t>
      </w:r>
    </w:p>
    <w:p w14:paraId="5A577515" w14:textId="77777777" w:rsidR="00622F1D" w:rsidRPr="00622F1D" w:rsidRDefault="00622F1D" w:rsidP="005B5449">
      <w:pPr>
        <w:pStyle w:val="Paragraphedeliste"/>
        <w:numPr>
          <w:ilvl w:val="1"/>
          <w:numId w:val="37"/>
        </w:numPr>
        <w:adjustRightInd w:val="0"/>
        <w:snapToGrid w:val="0"/>
        <w:spacing w:after="60"/>
        <w:ind w:left="851" w:hanging="284"/>
        <w:jc w:val="both"/>
        <w:rPr>
          <w:rFonts w:eastAsia="Times New Roman"/>
          <w:sz w:val="20"/>
          <w:szCs w:val="20"/>
          <w:lang w:val="en-GB" w:eastAsia="en-US"/>
        </w:rPr>
      </w:pPr>
      <w:r w:rsidRPr="00622F1D">
        <w:rPr>
          <w:rFonts w:eastAsia="Times New Roman"/>
          <w:sz w:val="20"/>
          <w:szCs w:val="20"/>
          <w:lang w:val="en-GB" w:eastAsia="en-US"/>
        </w:rPr>
        <w:t>PL (</w:t>
      </w:r>
      <w:proofErr w:type="spellStart"/>
      <w:r w:rsidRPr="00FD07CF">
        <w:rPr>
          <w:rFonts w:eastAsia="Times New Roman"/>
          <w:i/>
          <w:sz w:val="20"/>
          <w:szCs w:val="20"/>
          <w:u w:val="single"/>
          <w:lang w:val="en-GB" w:eastAsia="en-US"/>
        </w:rPr>
        <w:t>cell_radius_of_HPUE</w:t>
      </w:r>
      <w:proofErr w:type="spellEnd"/>
      <w:r w:rsidRPr="00622F1D">
        <w:rPr>
          <w:rFonts w:eastAsia="Times New Roman"/>
          <w:sz w:val="20"/>
          <w:szCs w:val="20"/>
          <w:lang w:val="en-GB" w:eastAsia="en-US"/>
        </w:rPr>
        <w:t>) = PL (</w:t>
      </w:r>
      <w:proofErr w:type="spellStart"/>
      <w:r w:rsidRPr="00FD07CF">
        <w:rPr>
          <w:rFonts w:eastAsia="Times New Roman"/>
          <w:i/>
          <w:sz w:val="20"/>
          <w:szCs w:val="20"/>
          <w:lang w:val="en-GB" w:eastAsia="en-US"/>
        </w:rPr>
        <w:t>cell_radius_of_normal_UE</w:t>
      </w:r>
      <w:proofErr w:type="spellEnd"/>
      <w:r w:rsidRPr="00622F1D">
        <w:rPr>
          <w:rFonts w:eastAsia="Times New Roman"/>
          <w:sz w:val="20"/>
          <w:szCs w:val="20"/>
          <w:lang w:val="en-GB" w:eastAsia="en-US"/>
        </w:rPr>
        <w:t>) + 3dB</w:t>
      </w:r>
    </w:p>
    <w:p w14:paraId="683387E2" w14:textId="77777777" w:rsidR="00622F1D" w:rsidRPr="00622F1D" w:rsidRDefault="00622F1D" w:rsidP="005B5449">
      <w:pPr>
        <w:numPr>
          <w:ilvl w:val="2"/>
          <w:numId w:val="38"/>
        </w:numPr>
        <w:snapToGrid w:val="0"/>
        <w:spacing w:after="60"/>
        <w:ind w:left="1276" w:hanging="283"/>
        <w:jc w:val="both"/>
      </w:pPr>
      <w:r w:rsidRPr="00622F1D">
        <w:lastRenderedPageBreak/>
        <w:t>PL (</w:t>
      </w:r>
      <w:proofErr w:type="spellStart"/>
      <w:r w:rsidRPr="00FD07CF">
        <w:rPr>
          <w:i/>
        </w:rPr>
        <w:t>cell_radius_of_HPUE</w:t>
      </w:r>
      <w:proofErr w:type="spellEnd"/>
      <w:r w:rsidRPr="00622F1D">
        <w:t>) is the path-loss when the HPUE and base station separation equals to its cell radius.</w:t>
      </w:r>
    </w:p>
    <w:p w14:paraId="1BF0E077" w14:textId="77777777" w:rsidR="00622F1D" w:rsidRPr="00622F1D" w:rsidRDefault="00622F1D" w:rsidP="005B5449">
      <w:pPr>
        <w:numPr>
          <w:ilvl w:val="2"/>
          <w:numId w:val="38"/>
        </w:numPr>
        <w:snapToGrid w:val="0"/>
        <w:spacing w:after="60"/>
        <w:ind w:left="1276" w:hanging="283"/>
        <w:jc w:val="both"/>
      </w:pPr>
      <w:r w:rsidRPr="00622F1D">
        <w:t>PL (</w:t>
      </w:r>
      <w:proofErr w:type="spellStart"/>
      <w:r w:rsidRPr="00FD07CF">
        <w:rPr>
          <w:i/>
        </w:rPr>
        <w:t>cell_radius_of_normal_UE</w:t>
      </w:r>
      <w:proofErr w:type="spellEnd"/>
      <w:r w:rsidRPr="00622F1D">
        <w:t>) is the path-loss when the normal UE and base station separation equals to its cell radius.</w:t>
      </w:r>
    </w:p>
    <w:p w14:paraId="02DFF646" w14:textId="77777777" w:rsidR="00622F1D" w:rsidRPr="00622F1D" w:rsidRDefault="00622F1D" w:rsidP="005B5449">
      <w:pPr>
        <w:widowControl w:val="0"/>
        <w:numPr>
          <w:ilvl w:val="0"/>
          <w:numId w:val="36"/>
        </w:numPr>
        <w:tabs>
          <w:tab w:val="num" w:pos="426"/>
          <w:tab w:val="num" w:pos="993"/>
          <w:tab w:val="num" w:pos="2041"/>
        </w:tabs>
        <w:adjustRightInd w:val="0"/>
        <w:snapToGrid w:val="0"/>
        <w:spacing w:after="60"/>
        <w:ind w:leftChars="78" w:left="416" w:hangingChars="130" w:hanging="260"/>
        <w:jc w:val="both"/>
      </w:pPr>
      <w:r w:rsidRPr="00622F1D">
        <w:t>As a result:</w:t>
      </w:r>
    </w:p>
    <w:p w14:paraId="64F78204" w14:textId="77777777" w:rsidR="00622F1D" w:rsidRPr="00622F1D" w:rsidRDefault="00622F1D" w:rsidP="005B5449">
      <w:pPr>
        <w:pStyle w:val="Paragraphedeliste"/>
        <w:numPr>
          <w:ilvl w:val="1"/>
          <w:numId w:val="37"/>
        </w:numPr>
        <w:adjustRightInd w:val="0"/>
        <w:snapToGrid w:val="0"/>
        <w:spacing w:after="60"/>
        <w:ind w:left="851" w:hanging="284"/>
        <w:jc w:val="both"/>
        <w:rPr>
          <w:rFonts w:eastAsia="Times New Roman"/>
          <w:sz w:val="20"/>
          <w:szCs w:val="20"/>
          <w:lang w:val="en-GB" w:eastAsia="en-US"/>
        </w:rPr>
      </w:pPr>
      <w:r w:rsidRPr="00622F1D">
        <w:rPr>
          <w:rFonts w:eastAsia="Times New Roman"/>
          <w:sz w:val="20"/>
          <w:szCs w:val="20"/>
          <w:lang w:val="en-GB" w:eastAsia="en-US"/>
        </w:rPr>
        <w:t>For Urban and Suburban environments, the ISD of aggressor system = 1.2 times of the ISD of victim system.</w:t>
      </w:r>
    </w:p>
    <w:p w14:paraId="0643C234" w14:textId="77777777" w:rsidR="00622F1D" w:rsidRPr="00622F1D" w:rsidRDefault="00622F1D" w:rsidP="005B5449">
      <w:pPr>
        <w:pStyle w:val="Paragraphedeliste"/>
        <w:numPr>
          <w:ilvl w:val="1"/>
          <w:numId w:val="37"/>
        </w:numPr>
        <w:adjustRightInd w:val="0"/>
        <w:snapToGrid w:val="0"/>
        <w:spacing w:after="60"/>
        <w:ind w:left="851" w:hanging="284"/>
        <w:jc w:val="both"/>
        <w:rPr>
          <w:rFonts w:eastAsia="Times New Roman"/>
          <w:sz w:val="20"/>
          <w:szCs w:val="20"/>
          <w:lang w:val="en-GB" w:eastAsia="en-US"/>
        </w:rPr>
      </w:pPr>
      <w:r w:rsidRPr="00622F1D">
        <w:rPr>
          <w:rFonts w:eastAsia="Times New Roman"/>
          <w:sz w:val="20"/>
          <w:szCs w:val="20"/>
          <w:lang w:val="en-GB" w:eastAsia="en-US"/>
        </w:rPr>
        <w:t>For Rural environments, the ISD of aggressor system = 1.22 times of the ISD of victim system.</w:t>
      </w:r>
    </w:p>
    <w:p w14:paraId="23F677F6" w14:textId="021DEB40" w:rsidR="00622F1D" w:rsidRDefault="00FD07CF" w:rsidP="005B5449">
      <w:pPr>
        <w:jc w:val="both"/>
      </w:pPr>
      <w:r>
        <w:t xml:space="preserve">The new ISD to be used in Scenario A1 </w:t>
      </w:r>
      <w:r w:rsidR="00C065A0">
        <w:t xml:space="preserve">are summarized in </w:t>
      </w:r>
      <w:r w:rsidR="00731B4F">
        <w:fldChar w:fldCharType="begin"/>
      </w:r>
      <w:r w:rsidR="00731B4F">
        <w:instrText xml:space="preserve"> REF _Ref446607247 \h </w:instrText>
      </w:r>
      <w:r w:rsidR="005B5449">
        <w:instrText xml:space="preserve"> \* MERGEFORMAT </w:instrText>
      </w:r>
      <w:r w:rsidR="00731B4F">
        <w:fldChar w:fldCharType="separate"/>
      </w:r>
      <w:r w:rsidR="00EA0E72">
        <w:t xml:space="preserve">Table </w:t>
      </w:r>
      <w:r w:rsidR="00EA0E72">
        <w:rPr>
          <w:noProof/>
        </w:rPr>
        <w:t>1</w:t>
      </w:r>
      <w:r w:rsidR="00731B4F">
        <w:fldChar w:fldCharType="end"/>
      </w:r>
      <w:r w:rsidR="00731B4F">
        <w:t>.</w:t>
      </w:r>
      <w:r>
        <w:t xml:space="preserve"> </w:t>
      </w:r>
    </w:p>
    <w:p w14:paraId="77D509F5" w14:textId="5CF68A84" w:rsidR="00731B4F" w:rsidRDefault="00731B4F" w:rsidP="005B5449">
      <w:pPr>
        <w:pStyle w:val="Caption"/>
        <w:keepNext/>
        <w:jc w:val="center"/>
      </w:pPr>
      <w:bookmarkStart w:id="2" w:name="_Ref446607247"/>
      <w:r>
        <w:t xml:space="preserve">Table </w:t>
      </w:r>
      <w:r>
        <w:fldChar w:fldCharType="begin"/>
      </w:r>
      <w:r>
        <w:instrText xml:space="preserve"> SEQ Table \* ARABIC </w:instrText>
      </w:r>
      <w:r>
        <w:fldChar w:fldCharType="separate"/>
      </w:r>
      <w:r w:rsidR="00EA0E72">
        <w:rPr>
          <w:noProof/>
        </w:rPr>
        <w:t>1</w:t>
      </w:r>
      <w:r>
        <w:fldChar w:fldCharType="end"/>
      </w:r>
      <w:bookmarkEnd w:id="2"/>
      <w:r>
        <w:t>. New ISDs for Scenario A1.</w:t>
      </w:r>
    </w:p>
    <w:tbl>
      <w:tblPr>
        <w:tblW w:w="6930" w:type="dxa"/>
        <w:jc w:val="center"/>
        <w:tblCellMar>
          <w:left w:w="0" w:type="dxa"/>
          <w:right w:w="0" w:type="dxa"/>
        </w:tblCellMar>
        <w:tblLook w:val="04A0" w:firstRow="1" w:lastRow="0" w:firstColumn="1" w:lastColumn="0" w:noHBand="0" w:noVBand="1"/>
      </w:tblPr>
      <w:tblGrid>
        <w:gridCol w:w="1540"/>
        <w:gridCol w:w="2510"/>
        <w:gridCol w:w="2880"/>
      </w:tblGrid>
      <w:tr w:rsidR="00C065A0" w:rsidRPr="00C065A0" w14:paraId="21355022" w14:textId="77777777" w:rsidTr="005B5449">
        <w:trPr>
          <w:trHeight w:hRule="exact" w:val="288"/>
          <w:jc w:val="center"/>
        </w:trPr>
        <w:tc>
          <w:tcPr>
            <w:tcW w:w="1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C7F971" w14:textId="66C9CC69" w:rsidR="00C065A0" w:rsidRPr="00C065A0" w:rsidRDefault="00C065A0" w:rsidP="005B5449">
            <w:pPr>
              <w:jc w:val="both"/>
              <w:rPr>
                <w:lang w:val="en-US"/>
              </w:rPr>
            </w:pPr>
            <w:r w:rsidRPr="00C065A0">
              <w:rPr>
                <w:b/>
                <w:bCs/>
                <w:lang w:val="en-US"/>
              </w:rPr>
              <w:t>Environment</w:t>
            </w:r>
          </w:p>
        </w:tc>
        <w:tc>
          <w:tcPr>
            <w:tcW w:w="25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7B94802" w14:textId="77777777" w:rsidR="00C065A0" w:rsidRPr="00C065A0" w:rsidRDefault="00C065A0" w:rsidP="005B5449">
            <w:pPr>
              <w:jc w:val="both"/>
              <w:rPr>
                <w:lang w:val="en-US"/>
              </w:rPr>
            </w:pPr>
            <w:r w:rsidRPr="00C065A0">
              <w:rPr>
                <w:b/>
                <w:bCs/>
                <w:lang w:val="en-US"/>
              </w:rPr>
              <w:t>ISD of victim system (km)</w:t>
            </w:r>
          </w:p>
        </w:tc>
        <w:tc>
          <w:tcPr>
            <w:tcW w:w="2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A0C340A" w14:textId="66B3D7E5" w:rsidR="00C065A0" w:rsidRPr="00C065A0" w:rsidRDefault="00C065A0" w:rsidP="005B5449">
            <w:pPr>
              <w:jc w:val="both"/>
              <w:rPr>
                <w:lang w:val="en-US"/>
              </w:rPr>
            </w:pPr>
            <w:r w:rsidRPr="00C065A0">
              <w:rPr>
                <w:b/>
                <w:bCs/>
                <w:lang w:val="en-US"/>
              </w:rPr>
              <w:t>ISD of aggressor system (km)</w:t>
            </w:r>
          </w:p>
        </w:tc>
      </w:tr>
      <w:tr w:rsidR="00C065A0" w:rsidRPr="00C065A0" w14:paraId="5E98A85D" w14:textId="77777777" w:rsidTr="005B5449">
        <w:trPr>
          <w:trHeight w:hRule="exact" w:val="288"/>
          <w:jc w:val="center"/>
        </w:trPr>
        <w:tc>
          <w:tcPr>
            <w:tcW w:w="1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54FDC6E" w14:textId="1C6E60C8" w:rsidR="00C065A0" w:rsidRPr="00C065A0" w:rsidRDefault="00C065A0" w:rsidP="005B5449">
            <w:pPr>
              <w:jc w:val="both"/>
              <w:rPr>
                <w:lang w:val="en-US"/>
              </w:rPr>
            </w:pPr>
            <w:r w:rsidRPr="00C065A0">
              <w:rPr>
                <w:lang w:val="en-US"/>
              </w:rPr>
              <w:t>Urban</w:t>
            </w:r>
          </w:p>
        </w:tc>
        <w:tc>
          <w:tcPr>
            <w:tcW w:w="25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C824A7" w14:textId="64D076A4" w:rsidR="00C065A0" w:rsidRPr="00C065A0" w:rsidRDefault="00994E10" w:rsidP="005B5449">
            <w:pPr>
              <w:jc w:val="center"/>
              <w:rPr>
                <w:lang w:val="en-US"/>
              </w:rPr>
            </w:pPr>
            <w:r>
              <w:rPr>
                <w:lang w:val="en-US"/>
              </w:rPr>
              <w:t>0</w:t>
            </w:r>
            <w:r w:rsidR="00C065A0" w:rsidRPr="00C065A0">
              <w:rPr>
                <w:lang w:val="en-US"/>
              </w:rPr>
              <w:t>.75</w:t>
            </w:r>
          </w:p>
        </w:tc>
        <w:tc>
          <w:tcPr>
            <w:tcW w:w="2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032F974" w14:textId="77777777" w:rsidR="00C065A0" w:rsidRPr="00C065A0" w:rsidRDefault="00C065A0" w:rsidP="005B5449">
            <w:pPr>
              <w:jc w:val="center"/>
              <w:rPr>
                <w:lang w:val="en-US"/>
              </w:rPr>
            </w:pPr>
            <w:r w:rsidRPr="00C065A0">
              <w:rPr>
                <w:b/>
                <w:bCs/>
                <w:lang w:val="en-US"/>
              </w:rPr>
              <w:t>0.9</w:t>
            </w:r>
          </w:p>
        </w:tc>
      </w:tr>
      <w:tr w:rsidR="00C065A0" w:rsidRPr="00C065A0" w14:paraId="74D1092E" w14:textId="77777777" w:rsidTr="005B5449">
        <w:trPr>
          <w:trHeight w:hRule="exact" w:val="288"/>
          <w:jc w:val="center"/>
        </w:trPr>
        <w:tc>
          <w:tcPr>
            <w:tcW w:w="1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17FCDBB" w14:textId="5183A468" w:rsidR="00C065A0" w:rsidRPr="00C065A0" w:rsidRDefault="00C065A0" w:rsidP="005B5449">
            <w:pPr>
              <w:jc w:val="both"/>
              <w:rPr>
                <w:lang w:val="en-US"/>
              </w:rPr>
            </w:pPr>
            <w:r w:rsidRPr="00C065A0">
              <w:rPr>
                <w:lang w:val="en-US"/>
              </w:rPr>
              <w:t>Suburban</w:t>
            </w:r>
          </w:p>
        </w:tc>
        <w:tc>
          <w:tcPr>
            <w:tcW w:w="25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F043F86" w14:textId="77777777" w:rsidR="00C065A0" w:rsidRPr="00C065A0" w:rsidRDefault="00C065A0" w:rsidP="005B5449">
            <w:pPr>
              <w:jc w:val="center"/>
              <w:rPr>
                <w:lang w:val="en-US"/>
              </w:rPr>
            </w:pPr>
            <w:r w:rsidRPr="00C065A0">
              <w:rPr>
                <w:lang w:val="en-US"/>
              </w:rPr>
              <w:t>2.8</w:t>
            </w:r>
          </w:p>
        </w:tc>
        <w:tc>
          <w:tcPr>
            <w:tcW w:w="2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105C130" w14:textId="77777777" w:rsidR="00C065A0" w:rsidRPr="00C065A0" w:rsidRDefault="00C065A0" w:rsidP="005B5449">
            <w:pPr>
              <w:jc w:val="center"/>
              <w:rPr>
                <w:lang w:val="en-US"/>
              </w:rPr>
            </w:pPr>
            <w:r w:rsidRPr="00C065A0">
              <w:rPr>
                <w:b/>
                <w:bCs/>
                <w:lang w:val="en-US"/>
              </w:rPr>
              <w:t>3.36</w:t>
            </w:r>
          </w:p>
        </w:tc>
      </w:tr>
      <w:tr w:rsidR="00C065A0" w:rsidRPr="00C065A0" w14:paraId="2A34096C" w14:textId="77777777" w:rsidTr="005B5449">
        <w:trPr>
          <w:trHeight w:hRule="exact" w:val="288"/>
          <w:jc w:val="center"/>
        </w:trPr>
        <w:tc>
          <w:tcPr>
            <w:tcW w:w="1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5A1323" w14:textId="77777777" w:rsidR="00C065A0" w:rsidRPr="00C065A0" w:rsidRDefault="00C065A0" w:rsidP="005B5449">
            <w:pPr>
              <w:jc w:val="both"/>
              <w:rPr>
                <w:lang w:val="en-US"/>
              </w:rPr>
            </w:pPr>
            <w:r w:rsidRPr="00C065A0">
              <w:rPr>
                <w:lang w:val="en-US"/>
              </w:rPr>
              <w:t>Rural</w:t>
            </w:r>
          </w:p>
        </w:tc>
        <w:tc>
          <w:tcPr>
            <w:tcW w:w="25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49CEF12" w14:textId="77777777" w:rsidR="00C065A0" w:rsidRPr="00C065A0" w:rsidRDefault="00C065A0" w:rsidP="005B5449">
            <w:pPr>
              <w:jc w:val="center"/>
              <w:rPr>
                <w:lang w:val="en-US"/>
              </w:rPr>
            </w:pPr>
            <w:r w:rsidRPr="00C065A0">
              <w:rPr>
                <w:lang w:val="en-US"/>
              </w:rPr>
              <w:t>6</w:t>
            </w:r>
          </w:p>
        </w:tc>
        <w:tc>
          <w:tcPr>
            <w:tcW w:w="2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8C58B6" w14:textId="77777777" w:rsidR="00C065A0" w:rsidRPr="00C065A0" w:rsidRDefault="00C065A0" w:rsidP="005B5449">
            <w:pPr>
              <w:jc w:val="center"/>
              <w:rPr>
                <w:lang w:val="en-US"/>
              </w:rPr>
            </w:pPr>
            <w:r w:rsidRPr="00C065A0">
              <w:rPr>
                <w:b/>
                <w:bCs/>
                <w:lang w:val="en-US"/>
              </w:rPr>
              <w:t>7.32</w:t>
            </w:r>
          </w:p>
        </w:tc>
      </w:tr>
      <w:tr w:rsidR="00C065A0" w:rsidRPr="00C065A0" w14:paraId="75BC3B21" w14:textId="77777777" w:rsidTr="005B5449">
        <w:trPr>
          <w:trHeight w:hRule="exact" w:val="288"/>
          <w:jc w:val="center"/>
        </w:trPr>
        <w:tc>
          <w:tcPr>
            <w:tcW w:w="1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95A3CC4" w14:textId="77777777" w:rsidR="00C065A0" w:rsidRPr="00C065A0" w:rsidRDefault="00C065A0" w:rsidP="005B5449">
            <w:pPr>
              <w:jc w:val="both"/>
              <w:rPr>
                <w:lang w:val="en-US"/>
              </w:rPr>
            </w:pPr>
            <w:r w:rsidRPr="00C065A0">
              <w:rPr>
                <w:lang w:val="en-US"/>
              </w:rPr>
              <w:t>Rural</w:t>
            </w:r>
          </w:p>
        </w:tc>
        <w:tc>
          <w:tcPr>
            <w:tcW w:w="25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5D9FE74" w14:textId="77777777" w:rsidR="00C065A0" w:rsidRPr="00C065A0" w:rsidRDefault="00C065A0" w:rsidP="005B5449">
            <w:pPr>
              <w:jc w:val="center"/>
              <w:rPr>
                <w:lang w:val="en-US"/>
              </w:rPr>
            </w:pPr>
            <w:r w:rsidRPr="00C065A0">
              <w:rPr>
                <w:lang w:val="en-US"/>
              </w:rPr>
              <w:t>8</w:t>
            </w:r>
          </w:p>
        </w:tc>
        <w:tc>
          <w:tcPr>
            <w:tcW w:w="2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703540D" w14:textId="77777777" w:rsidR="00C065A0" w:rsidRPr="00C065A0" w:rsidRDefault="00C065A0" w:rsidP="005B5449">
            <w:pPr>
              <w:jc w:val="center"/>
              <w:rPr>
                <w:lang w:val="en-US"/>
              </w:rPr>
            </w:pPr>
            <w:r w:rsidRPr="00C065A0">
              <w:rPr>
                <w:b/>
                <w:bCs/>
                <w:lang w:val="en-US"/>
              </w:rPr>
              <w:t>9.76</w:t>
            </w:r>
          </w:p>
        </w:tc>
      </w:tr>
    </w:tbl>
    <w:p w14:paraId="59DBF1AA" w14:textId="77777777" w:rsidR="002906DD" w:rsidRDefault="002906DD" w:rsidP="005B5449">
      <w:pPr>
        <w:jc w:val="both"/>
      </w:pPr>
    </w:p>
    <w:p w14:paraId="18E2917A" w14:textId="694335B5" w:rsidR="00731B4F" w:rsidRDefault="00731B4F" w:rsidP="005B5449">
      <w:pPr>
        <w:jc w:val="both"/>
      </w:pPr>
      <w:r>
        <w:t xml:space="preserve">It is worth noticing that because of the different ISD between aggressor and victim system is not possible to always deploy the aggressor system at cell edge of the victim system. This is shown in </w:t>
      </w:r>
      <w:r>
        <w:fldChar w:fldCharType="begin"/>
      </w:r>
      <w:r>
        <w:instrText xml:space="preserve"> REF _Ref446607419 \h </w:instrText>
      </w:r>
      <w:r w:rsidR="005B5449">
        <w:instrText xml:space="preserve"> \* MERGEFORMAT </w:instrText>
      </w:r>
      <w:r>
        <w:fldChar w:fldCharType="separate"/>
      </w:r>
      <w:r w:rsidR="00EA0E72">
        <w:t xml:space="preserve">Figure </w:t>
      </w:r>
      <w:r w:rsidR="00EA0E72">
        <w:rPr>
          <w:noProof/>
        </w:rPr>
        <w:t>1</w:t>
      </w:r>
      <w:r>
        <w:fldChar w:fldCharType="end"/>
      </w:r>
      <w:r w:rsidR="00982866">
        <w:t>.</w:t>
      </w:r>
    </w:p>
    <w:p w14:paraId="67764401" w14:textId="77777777" w:rsidR="00731B4F" w:rsidRDefault="00731B4F" w:rsidP="00982866">
      <w:pPr>
        <w:keepNext/>
        <w:jc w:val="center"/>
      </w:pPr>
      <w:r>
        <w:rPr>
          <w:noProof/>
          <w:lang w:val="en-US"/>
        </w:rPr>
        <w:drawing>
          <wp:inline distT="0" distB="0" distL="0" distR="0" wp14:anchorId="3E253C6B" wp14:editId="6F16A251">
            <wp:extent cx="5973445" cy="275056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76284" cy="2751870"/>
                    </a:xfrm>
                    <a:prstGeom prst="rect">
                      <a:avLst/>
                    </a:prstGeom>
                    <a:noFill/>
                  </pic:spPr>
                </pic:pic>
              </a:graphicData>
            </a:graphic>
          </wp:inline>
        </w:drawing>
      </w:r>
    </w:p>
    <w:p w14:paraId="65D2DE7F" w14:textId="69F3EC7C" w:rsidR="002906DD" w:rsidRDefault="00731B4F" w:rsidP="00982866">
      <w:pPr>
        <w:pStyle w:val="Caption"/>
        <w:jc w:val="center"/>
      </w:pPr>
      <w:bookmarkStart w:id="3" w:name="_Ref446607419"/>
      <w:r>
        <w:t xml:space="preserve">Figure </w:t>
      </w:r>
      <w:r>
        <w:fldChar w:fldCharType="begin"/>
      </w:r>
      <w:r>
        <w:instrText xml:space="preserve"> SEQ Figure \* ARABIC </w:instrText>
      </w:r>
      <w:r>
        <w:fldChar w:fldCharType="separate"/>
      </w:r>
      <w:r w:rsidR="00EA0E72">
        <w:rPr>
          <w:noProof/>
        </w:rPr>
        <w:t>1</w:t>
      </w:r>
      <w:r>
        <w:fldChar w:fldCharType="end"/>
      </w:r>
      <w:bookmarkEnd w:id="3"/>
      <w:r>
        <w:t>. Cellular layout in Urban environment for Scenario A1.</w:t>
      </w:r>
    </w:p>
    <w:p w14:paraId="4DC4312E" w14:textId="550963F4" w:rsidR="00731B4F" w:rsidRDefault="00731B4F" w:rsidP="005B5449">
      <w:pPr>
        <w:jc w:val="both"/>
      </w:pPr>
      <w:r>
        <w:t xml:space="preserve">The power control parameters in Scenario A1 are the same as the one already adopted in RAN4 #78 </w:t>
      </w:r>
      <w:r>
        <w:fldChar w:fldCharType="begin"/>
      </w:r>
      <w:r>
        <w:instrText xml:space="preserve"> REF _Ref446607563 \r \h </w:instrText>
      </w:r>
      <w:r w:rsidR="005B5449">
        <w:instrText xml:space="preserve"> \* MERGEFORMAT </w:instrText>
      </w:r>
      <w:r>
        <w:fldChar w:fldCharType="separate"/>
      </w:r>
      <w:r w:rsidR="00EA0E72">
        <w:t>[4]</w:t>
      </w:r>
      <w:r>
        <w:fldChar w:fldCharType="end"/>
      </w:r>
      <w:r>
        <w:t>. Only PC Set 1 and 20MHz case will be evaluated.</w:t>
      </w:r>
    </w:p>
    <w:p w14:paraId="77AB4510" w14:textId="5710E9A5" w:rsidR="002906DD" w:rsidRPr="006434B9" w:rsidRDefault="00731B4F" w:rsidP="005B5449">
      <w:pPr>
        <w:pStyle w:val="Heading2"/>
        <w:jc w:val="both"/>
      </w:pPr>
      <w:r w:rsidRPr="00731B4F">
        <w:t xml:space="preserve">Scenario A2: Conventional cell size in aggressor/victim network with modified </w:t>
      </w:r>
      <w:proofErr w:type="spellStart"/>
      <w:r w:rsidRPr="00731B4F">
        <w:t>CLx-ile</w:t>
      </w:r>
      <w:proofErr w:type="spellEnd"/>
      <w:r w:rsidRPr="00731B4F">
        <w:t xml:space="preserve"> values</w:t>
      </w:r>
    </w:p>
    <w:p w14:paraId="08DAB227" w14:textId="4807AB4B" w:rsidR="00731B4F" w:rsidRDefault="00731B4F" w:rsidP="005B5449">
      <w:pPr>
        <w:jc w:val="both"/>
      </w:pPr>
      <w:r>
        <w:t>The goal of this scenario is to improve the cell edge throughput performance by modifying the UL power control distribution and increasing the number of UEs which can transmit more than 23dBm. Three new PC Set were agreed, namely Set 4A, 4B, 4C</w:t>
      </w:r>
      <w:r w:rsidR="00982866">
        <w:t xml:space="preserve"> </w:t>
      </w:r>
      <w:r w:rsidR="00982866">
        <w:fldChar w:fldCharType="begin"/>
      </w:r>
      <w:r w:rsidR="00982866">
        <w:instrText xml:space="preserve"> REF _Ref447283984 \r \h </w:instrText>
      </w:r>
      <w:r w:rsidR="00982866">
        <w:fldChar w:fldCharType="separate"/>
      </w:r>
      <w:r w:rsidR="00EA0E72">
        <w:t>[2]</w:t>
      </w:r>
      <w:r w:rsidR="00982866">
        <w:fldChar w:fldCharType="end"/>
      </w:r>
      <w:r>
        <w:t>. The old PC set 1 and new PC set 4 are summarized</w:t>
      </w:r>
      <w:r w:rsidR="000C3746">
        <w:t xml:space="preserve"> </w:t>
      </w:r>
      <w:r w:rsidR="00023476">
        <w:t xml:space="preserve">in </w:t>
      </w:r>
      <w:r w:rsidR="00023476">
        <w:fldChar w:fldCharType="begin"/>
      </w:r>
      <w:r w:rsidR="00023476">
        <w:instrText xml:space="preserve"> REF _Ref446608872 \h </w:instrText>
      </w:r>
      <w:r w:rsidR="005B5449">
        <w:instrText xml:space="preserve"> \* MERGEFORMAT </w:instrText>
      </w:r>
      <w:r w:rsidR="00023476">
        <w:fldChar w:fldCharType="separate"/>
      </w:r>
      <w:r w:rsidR="00EA0E72">
        <w:t xml:space="preserve">Table </w:t>
      </w:r>
      <w:r w:rsidR="00EA0E72">
        <w:rPr>
          <w:noProof/>
        </w:rPr>
        <w:t>2</w:t>
      </w:r>
      <w:r w:rsidR="00023476">
        <w:fldChar w:fldCharType="end"/>
      </w:r>
      <w:r>
        <w:t>.</w:t>
      </w:r>
    </w:p>
    <w:p w14:paraId="206C991C" w14:textId="02ABD69A" w:rsidR="00496D66" w:rsidRDefault="009F46C7" w:rsidP="005B5449">
      <w:pPr>
        <w:jc w:val="both"/>
      </w:pPr>
      <w:r>
        <w:t>In this scenario, ISD simulated is the same for both victim and aggressor system and only 20MHz case will be considered.</w:t>
      </w:r>
    </w:p>
    <w:p w14:paraId="52705C4F" w14:textId="77777777" w:rsidR="00982866" w:rsidRDefault="00982866" w:rsidP="005B5449">
      <w:pPr>
        <w:jc w:val="both"/>
      </w:pPr>
    </w:p>
    <w:p w14:paraId="3B9230B2" w14:textId="77777777" w:rsidR="00982866" w:rsidRDefault="00982866" w:rsidP="005B5449">
      <w:pPr>
        <w:jc w:val="both"/>
      </w:pPr>
    </w:p>
    <w:p w14:paraId="717AEDAF" w14:textId="3A107270" w:rsidR="000C3746" w:rsidRDefault="000C3746" w:rsidP="00982866">
      <w:pPr>
        <w:pStyle w:val="Caption"/>
        <w:keepNext/>
        <w:jc w:val="center"/>
      </w:pPr>
      <w:bookmarkStart w:id="4" w:name="_Ref446608872"/>
      <w:r>
        <w:lastRenderedPageBreak/>
        <w:t xml:space="preserve">Table </w:t>
      </w:r>
      <w:r>
        <w:fldChar w:fldCharType="begin"/>
      </w:r>
      <w:r>
        <w:instrText xml:space="preserve"> SEQ Table \* ARABIC </w:instrText>
      </w:r>
      <w:r>
        <w:fldChar w:fldCharType="separate"/>
      </w:r>
      <w:r w:rsidR="00EA0E72">
        <w:rPr>
          <w:noProof/>
        </w:rPr>
        <w:t>2</w:t>
      </w:r>
      <w:r>
        <w:fldChar w:fldCharType="end"/>
      </w:r>
      <w:bookmarkEnd w:id="4"/>
      <w:r>
        <w:t xml:space="preserve">. </w:t>
      </w:r>
      <w:r w:rsidR="00023476">
        <w:t>New CL-</w:t>
      </w:r>
      <w:proofErr w:type="spellStart"/>
      <w:r w:rsidR="00023476">
        <w:t>xile</w:t>
      </w:r>
      <w:proofErr w:type="spellEnd"/>
      <w:r w:rsidR="00023476">
        <w:t xml:space="preserve"> for Scenario A2.</w:t>
      </w:r>
    </w:p>
    <w:tbl>
      <w:tblPr>
        <w:tblW w:w="9990" w:type="dxa"/>
        <w:jc w:val="center"/>
        <w:tblLook w:val="04A0" w:firstRow="1" w:lastRow="0" w:firstColumn="1" w:lastColumn="0" w:noHBand="0" w:noVBand="1"/>
      </w:tblPr>
      <w:tblGrid>
        <w:gridCol w:w="2085"/>
        <w:gridCol w:w="938"/>
        <w:gridCol w:w="870"/>
        <w:gridCol w:w="871"/>
        <w:gridCol w:w="871"/>
        <w:gridCol w:w="871"/>
        <w:gridCol w:w="871"/>
        <w:gridCol w:w="871"/>
        <w:gridCol w:w="871"/>
        <w:gridCol w:w="871"/>
      </w:tblGrid>
      <w:tr w:rsidR="000C3746" w:rsidRPr="000C3746" w14:paraId="5A90C5B5" w14:textId="77777777" w:rsidTr="00982866">
        <w:trPr>
          <w:trHeight w:val="300"/>
          <w:jc w:val="center"/>
        </w:trPr>
        <w:tc>
          <w:tcPr>
            <w:tcW w:w="2085" w:type="dxa"/>
            <w:tcBorders>
              <w:top w:val="nil"/>
              <w:left w:val="nil"/>
              <w:bottom w:val="nil"/>
              <w:right w:val="nil"/>
            </w:tcBorders>
            <w:shd w:val="clear" w:color="auto" w:fill="auto"/>
            <w:noWrap/>
            <w:vAlign w:val="bottom"/>
            <w:hideMark/>
          </w:tcPr>
          <w:p w14:paraId="3E9EC17F" w14:textId="77777777" w:rsidR="000C3746" w:rsidRPr="000C3746" w:rsidRDefault="000C3746" w:rsidP="005B5449">
            <w:pPr>
              <w:spacing w:after="0"/>
              <w:jc w:val="both"/>
              <w:rPr>
                <w:sz w:val="24"/>
                <w:szCs w:val="24"/>
                <w:lang w:val="en-US"/>
              </w:rPr>
            </w:pPr>
          </w:p>
        </w:tc>
        <w:tc>
          <w:tcPr>
            <w:tcW w:w="938" w:type="dxa"/>
            <w:tcBorders>
              <w:top w:val="nil"/>
              <w:left w:val="nil"/>
              <w:bottom w:val="nil"/>
              <w:right w:val="nil"/>
            </w:tcBorders>
            <w:shd w:val="clear" w:color="auto" w:fill="auto"/>
            <w:noWrap/>
            <w:vAlign w:val="bottom"/>
            <w:hideMark/>
          </w:tcPr>
          <w:p w14:paraId="6B720A83" w14:textId="77777777" w:rsidR="000C3746" w:rsidRPr="000C3746" w:rsidRDefault="000C3746" w:rsidP="005B5449">
            <w:pPr>
              <w:spacing w:after="0"/>
              <w:jc w:val="both"/>
              <w:rPr>
                <w:lang w:val="en-US"/>
              </w:rPr>
            </w:pPr>
          </w:p>
        </w:tc>
        <w:tc>
          <w:tcPr>
            <w:tcW w:w="3483" w:type="dxa"/>
            <w:gridSpan w:val="4"/>
            <w:tcBorders>
              <w:top w:val="single" w:sz="8" w:space="0" w:color="auto"/>
              <w:left w:val="single" w:sz="8" w:space="0" w:color="auto"/>
              <w:bottom w:val="nil"/>
              <w:right w:val="single" w:sz="8" w:space="0" w:color="000000"/>
            </w:tcBorders>
            <w:shd w:val="clear" w:color="auto" w:fill="auto"/>
            <w:noWrap/>
            <w:vAlign w:val="bottom"/>
            <w:hideMark/>
          </w:tcPr>
          <w:p w14:paraId="110A3A94" w14:textId="0F1E7D2D" w:rsidR="000C3746" w:rsidRPr="000C3746" w:rsidRDefault="00191220" w:rsidP="00982866">
            <w:pPr>
              <w:spacing w:after="0"/>
              <w:jc w:val="center"/>
              <w:rPr>
                <w:rFonts w:ascii="Calibri" w:hAnsi="Calibri"/>
                <w:b/>
                <w:bCs/>
                <w:color w:val="000000"/>
                <w:sz w:val="22"/>
                <w:szCs w:val="22"/>
                <w:lang w:val="en-US"/>
              </w:rPr>
            </w:pPr>
            <w:r>
              <w:rPr>
                <w:rFonts w:ascii="Calibri" w:hAnsi="Calibri"/>
                <w:b/>
                <w:bCs/>
                <w:color w:val="000000"/>
                <w:sz w:val="22"/>
                <w:szCs w:val="22"/>
                <w:lang w:val="en-US"/>
              </w:rPr>
              <w:t>CL</w:t>
            </w:r>
            <w:r w:rsidR="000C3746" w:rsidRPr="000C3746">
              <w:rPr>
                <w:rFonts w:ascii="Calibri" w:hAnsi="Calibri"/>
                <w:b/>
                <w:bCs/>
                <w:color w:val="000000"/>
                <w:sz w:val="22"/>
                <w:szCs w:val="22"/>
                <w:lang w:val="en-US"/>
              </w:rPr>
              <w:t>-</w:t>
            </w:r>
            <w:proofErr w:type="spellStart"/>
            <w:r w:rsidR="000C3746" w:rsidRPr="000C3746">
              <w:rPr>
                <w:rFonts w:ascii="Calibri" w:hAnsi="Calibri"/>
                <w:b/>
                <w:bCs/>
                <w:color w:val="000000"/>
                <w:sz w:val="22"/>
                <w:szCs w:val="22"/>
                <w:lang w:val="en-US"/>
              </w:rPr>
              <w:t>xile</w:t>
            </w:r>
            <w:proofErr w:type="spellEnd"/>
            <w:r w:rsidR="000C3746" w:rsidRPr="000C3746">
              <w:rPr>
                <w:rFonts w:ascii="Calibri" w:hAnsi="Calibri"/>
                <w:b/>
                <w:bCs/>
                <w:color w:val="000000"/>
                <w:sz w:val="22"/>
                <w:szCs w:val="22"/>
                <w:lang w:val="en-US"/>
              </w:rPr>
              <w:t xml:space="preserve"> 23dBm UEs</w:t>
            </w:r>
            <w:r w:rsidR="00496D66">
              <w:rPr>
                <w:rFonts w:ascii="Calibri" w:hAnsi="Calibri"/>
                <w:b/>
                <w:bCs/>
                <w:color w:val="000000"/>
                <w:sz w:val="22"/>
                <w:szCs w:val="22"/>
                <w:lang w:val="en-US"/>
              </w:rPr>
              <w:t xml:space="preserve"> [dB]</w:t>
            </w:r>
          </w:p>
        </w:tc>
        <w:tc>
          <w:tcPr>
            <w:tcW w:w="3484" w:type="dxa"/>
            <w:gridSpan w:val="4"/>
            <w:tcBorders>
              <w:top w:val="single" w:sz="8" w:space="0" w:color="auto"/>
              <w:left w:val="nil"/>
              <w:bottom w:val="nil"/>
              <w:right w:val="single" w:sz="8" w:space="0" w:color="000000"/>
            </w:tcBorders>
            <w:shd w:val="clear" w:color="auto" w:fill="auto"/>
            <w:noWrap/>
            <w:vAlign w:val="bottom"/>
            <w:hideMark/>
          </w:tcPr>
          <w:p w14:paraId="50760453" w14:textId="7B99FB86" w:rsidR="000C3746" w:rsidRPr="000C3746" w:rsidRDefault="00191220" w:rsidP="00982866">
            <w:pPr>
              <w:spacing w:after="0"/>
              <w:jc w:val="center"/>
              <w:rPr>
                <w:rFonts w:ascii="Calibri" w:hAnsi="Calibri"/>
                <w:b/>
                <w:bCs/>
                <w:color w:val="000000"/>
                <w:sz w:val="22"/>
                <w:szCs w:val="22"/>
                <w:lang w:val="en-US"/>
              </w:rPr>
            </w:pPr>
            <w:r>
              <w:rPr>
                <w:rFonts w:ascii="Calibri" w:hAnsi="Calibri"/>
                <w:b/>
                <w:bCs/>
                <w:color w:val="000000"/>
                <w:sz w:val="22"/>
                <w:szCs w:val="22"/>
                <w:lang w:val="en-US"/>
              </w:rPr>
              <w:t>CL</w:t>
            </w:r>
            <w:r w:rsidR="000C3746" w:rsidRPr="000C3746">
              <w:rPr>
                <w:rFonts w:ascii="Calibri" w:hAnsi="Calibri"/>
                <w:b/>
                <w:bCs/>
                <w:color w:val="000000"/>
                <w:sz w:val="22"/>
                <w:szCs w:val="22"/>
                <w:lang w:val="en-US"/>
              </w:rPr>
              <w:t>-</w:t>
            </w:r>
            <w:proofErr w:type="spellStart"/>
            <w:r w:rsidR="000C3746" w:rsidRPr="000C3746">
              <w:rPr>
                <w:rFonts w:ascii="Calibri" w:hAnsi="Calibri"/>
                <w:b/>
                <w:bCs/>
                <w:color w:val="000000"/>
                <w:sz w:val="22"/>
                <w:szCs w:val="22"/>
                <w:lang w:val="en-US"/>
              </w:rPr>
              <w:t>xile</w:t>
            </w:r>
            <w:proofErr w:type="spellEnd"/>
            <w:r w:rsidR="000C3746" w:rsidRPr="000C3746">
              <w:rPr>
                <w:rFonts w:ascii="Calibri" w:hAnsi="Calibri"/>
                <w:b/>
                <w:bCs/>
                <w:color w:val="000000"/>
                <w:sz w:val="22"/>
                <w:szCs w:val="22"/>
                <w:lang w:val="en-US"/>
              </w:rPr>
              <w:t xml:space="preserve"> 26dBm UEs</w:t>
            </w:r>
            <w:r w:rsidR="00496D66">
              <w:rPr>
                <w:rFonts w:ascii="Calibri" w:hAnsi="Calibri"/>
                <w:b/>
                <w:bCs/>
                <w:color w:val="000000"/>
                <w:sz w:val="22"/>
                <w:szCs w:val="22"/>
                <w:lang w:val="en-US"/>
              </w:rPr>
              <w:t xml:space="preserve"> [dB]</w:t>
            </w:r>
          </w:p>
        </w:tc>
      </w:tr>
      <w:tr w:rsidR="000C3746" w:rsidRPr="000C3746" w14:paraId="7461BABD" w14:textId="77777777" w:rsidTr="00982866">
        <w:trPr>
          <w:trHeight w:val="300"/>
          <w:jc w:val="center"/>
        </w:trPr>
        <w:tc>
          <w:tcPr>
            <w:tcW w:w="2085" w:type="dxa"/>
            <w:tcBorders>
              <w:top w:val="single" w:sz="8" w:space="0" w:color="auto"/>
              <w:left w:val="single" w:sz="8" w:space="0" w:color="auto"/>
              <w:bottom w:val="single" w:sz="8" w:space="0" w:color="auto"/>
              <w:right w:val="nil"/>
            </w:tcBorders>
            <w:shd w:val="clear" w:color="auto" w:fill="auto"/>
            <w:noWrap/>
            <w:vAlign w:val="bottom"/>
            <w:hideMark/>
          </w:tcPr>
          <w:p w14:paraId="7EFD9D9F" w14:textId="77777777" w:rsidR="000C3746" w:rsidRPr="000C3746" w:rsidRDefault="000C3746" w:rsidP="005B5449">
            <w:pPr>
              <w:spacing w:after="0"/>
              <w:jc w:val="both"/>
              <w:rPr>
                <w:rFonts w:ascii="Calibri" w:hAnsi="Calibri"/>
                <w:b/>
                <w:bCs/>
                <w:color w:val="000000"/>
                <w:sz w:val="22"/>
                <w:szCs w:val="22"/>
                <w:lang w:val="en-US"/>
              </w:rPr>
            </w:pPr>
            <w:r w:rsidRPr="000C3746">
              <w:rPr>
                <w:rFonts w:ascii="Calibri" w:hAnsi="Calibri"/>
                <w:b/>
                <w:bCs/>
                <w:color w:val="000000"/>
                <w:sz w:val="22"/>
                <w:szCs w:val="22"/>
                <w:lang w:val="en-US"/>
              </w:rPr>
              <w:t>Scenario</w:t>
            </w:r>
          </w:p>
        </w:tc>
        <w:tc>
          <w:tcPr>
            <w:tcW w:w="938"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6294DA0A" w14:textId="77777777" w:rsidR="000C3746" w:rsidRPr="000C3746" w:rsidRDefault="000C3746" w:rsidP="00982866">
            <w:pPr>
              <w:spacing w:after="0"/>
              <w:jc w:val="center"/>
              <w:rPr>
                <w:rFonts w:ascii="Calibri" w:hAnsi="Calibri"/>
                <w:b/>
                <w:bCs/>
                <w:color w:val="000000"/>
                <w:sz w:val="22"/>
                <w:szCs w:val="22"/>
                <w:lang w:val="en-US"/>
              </w:rPr>
            </w:pPr>
            <w:r w:rsidRPr="000C3746">
              <w:rPr>
                <w:rFonts w:ascii="Calibri" w:hAnsi="Calibri"/>
                <w:b/>
                <w:bCs/>
                <w:color w:val="000000"/>
                <w:sz w:val="22"/>
                <w:szCs w:val="22"/>
                <w:lang w:val="en-US"/>
              </w:rPr>
              <w:t>Gamma</w:t>
            </w:r>
          </w:p>
        </w:tc>
        <w:tc>
          <w:tcPr>
            <w:tcW w:w="870" w:type="dxa"/>
            <w:tcBorders>
              <w:top w:val="single" w:sz="8" w:space="0" w:color="auto"/>
              <w:left w:val="nil"/>
              <w:bottom w:val="single" w:sz="8" w:space="0" w:color="auto"/>
              <w:right w:val="nil"/>
            </w:tcBorders>
            <w:shd w:val="clear" w:color="auto" w:fill="auto"/>
            <w:noWrap/>
            <w:vAlign w:val="bottom"/>
            <w:hideMark/>
          </w:tcPr>
          <w:p w14:paraId="037DA673" w14:textId="7262E903" w:rsidR="000C3746" w:rsidRPr="000C3746" w:rsidRDefault="000C3746" w:rsidP="00982866">
            <w:pPr>
              <w:spacing w:after="0"/>
              <w:jc w:val="center"/>
              <w:rPr>
                <w:rFonts w:ascii="Calibri" w:hAnsi="Calibri"/>
                <w:b/>
                <w:bCs/>
                <w:color w:val="000000"/>
                <w:sz w:val="22"/>
                <w:szCs w:val="22"/>
                <w:lang w:val="en-US"/>
              </w:rPr>
            </w:pPr>
            <w:r w:rsidRPr="000C3746">
              <w:rPr>
                <w:rFonts w:ascii="Calibri" w:hAnsi="Calibri"/>
                <w:b/>
                <w:bCs/>
                <w:color w:val="000000"/>
                <w:sz w:val="22"/>
                <w:szCs w:val="22"/>
                <w:lang w:val="en-US"/>
              </w:rPr>
              <w:t>Set 1</w:t>
            </w:r>
          </w:p>
        </w:tc>
        <w:tc>
          <w:tcPr>
            <w:tcW w:w="871" w:type="dxa"/>
            <w:tcBorders>
              <w:top w:val="single" w:sz="8" w:space="0" w:color="auto"/>
              <w:left w:val="nil"/>
              <w:bottom w:val="single" w:sz="8" w:space="0" w:color="auto"/>
              <w:right w:val="nil"/>
            </w:tcBorders>
            <w:shd w:val="clear" w:color="auto" w:fill="auto"/>
            <w:noWrap/>
            <w:vAlign w:val="bottom"/>
            <w:hideMark/>
          </w:tcPr>
          <w:p w14:paraId="06674413" w14:textId="77777777" w:rsidR="000C3746" w:rsidRPr="000C3746" w:rsidRDefault="000C3746" w:rsidP="00982866">
            <w:pPr>
              <w:spacing w:after="0"/>
              <w:jc w:val="center"/>
              <w:rPr>
                <w:rFonts w:ascii="Calibri" w:hAnsi="Calibri"/>
                <w:b/>
                <w:bCs/>
                <w:color w:val="000000"/>
                <w:sz w:val="22"/>
                <w:szCs w:val="22"/>
                <w:lang w:val="en-US"/>
              </w:rPr>
            </w:pPr>
            <w:r w:rsidRPr="000C3746">
              <w:rPr>
                <w:rFonts w:ascii="Calibri" w:hAnsi="Calibri"/>
                <w:b/>
                <w:bCs/>
                <w:color w:val="000000"/>
                <w:sz w:val="22"/>
                <w:szCs w:val="22"/>
                <w:lang w:val="en-US"/>
              </w:rPr>
              <w:t>Set 4A</w:t>
            </w:r>
          </w:p>
        </w:tc>
        <w:tc>
          <w:tcPr>
            <w:tcW w:w="871" w:type="dxa"/>
            <w:tcBorders>
              <w:top w:val="single" w:sz="8" w:space="0" w:color="auto"/>
              <w:left w:val="nil"/>
              <w:bottom w:val="single" w:sz="8" w:space="0" w:color="auto"/>
              <w:right w:val="nil"/>
            </w:tcBorders>
            <w:shd w:val="clear" w:color="auto" w:fill="auto"/>
            <w:noWrap/>
            <w:vAlign w:val="bottom"/>
            <w:hideMark/>
          </w:tcPr>
          <w:p w14:paraId="42AB4C84" w14:textId="77777777" w:rsidR="000C3746" w:rsidRPr="000C3746" w:rsidRDefault="000C3746" w:rsidP="00982866">
            <w:pPr>
              <w:spacing w:after="0"/>
              <w:jc w:val="center"/>
              <w:rPr>
                <w:rFonts w:ascii="Calibri" w:hAnsi="Calibri"/>
                <w:b/>
                <w:bCs/>
                <w:color w:val="000000"/>
                <w:sz w:val="22"/>
                <w:szCs w:val="22"/>
                <w:lang w:val="en-US"/>
              </w:rPr>
            </w:pPr>
            <w:r w:rsidRPr="000C3746">
              <w:rPr>
                <w:rFonts w:ascii="Calibri" w:hAnsi="Calibri"/>
                <w:b/>
                <w:bCs/>
                <w:color w:val="000000"/>
                <w:sz w:val="22"/>
                <w:szCs w:val="22"/>
                <w:lang w:val="en-US"/>
              </w:rPr>
              <w:t>Set 4B</w:t>
            </w:r>
          </w:p>
        </w:tc>
        <w:tc>
          <w:tcPr>
            <w:tcW w:w="871" w:type="dxa"/>
            <w:tcBorders>
              <w:top w:val="single" w:sz="8" w:space="0" w:color="auto"/>
              <w:left w:val="nil"/>
              <w:bottom w:val="single" w:sz="8" w:space="0" w:color="auto"/>
              <w:right w:val="single" w:sz="8" w:space="0" w:color="auto"/>
            </w:tcBorders>
            <w:shd w:val="clear" w:color="auto" w:fill="auto"/>
            <w:noWrap/>
            <w:vAlign w:val="bottom"/>
            <w:hideMark/>
          </w:tcPr>
          <w:p w14:paraId="40A345F6" w14:textId="77777777" w:rsidR="000C3746" w:rsidRPr="000C3746" w:rsidRDefault="000C3746" w:rsidP="00982866">
            <w:pPr>
              <w:spacing w:after="0"/>
              <w:jc w:val="center"/>
              <w:rPr>
                <w:rFonts w:ascii="Calibri" w:hAnsi="Calibri"/>
                <w:b/>
                <w:bCs/>
                <w:color w:val="000000"/>
                <w:sz w:val="22"/>
                <w:szCs w:val="22"/>
                <w:lang w:val="en-US"/>
              </w:rPr>
            </w:pPr>
            <w:r w:rsidRPr="000C3746">
              <w:rPr>
                <w:rFonts w:ascii="Calibri" w:hAnsi="Calibri"/>
                <w:b/>
                <w:bCs/>
                <w:color w:val="000000"/>
                <w:sz w:val="22"/>
                <w:szCs w:val="22"/>
                <w:lang w:val="en-US"/>
              </w:rPr>
              <w:t>Set 4C</w:t>
            </w:r>
          </w:p>
        </w:tc>
        <w:tc>
          <w:tcPr>
            <w:tcW w:w="871" w:type="dxa"/>
            <w:tcBorders>
              <w:top w:val="single" w:sz="8" w:space="0" w:color="auto"/>
              <w:left w:val="nil"/>
              <w:bottom w:val="single" w:sz="8" w:space="0" w:color="auto"/>
              <w:right w:val="nil"/>
            </w:tcBorders>
            <w:shd w:val="clear" w:color="auto" w:fill="auto"/>
            <w:noWrap/>
            <w:vAlign w:val="bottom"/>
            <w:hideMark/>
          </w:tcPr>
          <w:p w14:paraId="52BFB852" w14:textId="57921BD0" w:rsidR="000C3746" w:rsidRPr="000C3746" w:rsidRDefault="000C3746" w:rsidP="00982866">
            <w:pPr>
              <w:spacing w:after="0"/>
              <w:jc w:val="center"/>
              <w:rPr>
                <w:rFonts w:ascii="Calibri" w:hAnsi="Calibri"/>
                <w:b/>
                <w:bCs/>
                <w:color w:val="000000"/>
                <w:sz w:val="22"/>
                <w:szCs w:val="22"/>
                <w:lang w:val="en-US"/>
              </w:rPr>
            </w:pPr>
            <w:r w:rsidRPr="000C3746">
              <w:rPr>
                <w:rFonts w:ascii="Calibri" w:hAnsi="Calibri"/>
                <w:b/>
                <w:bCs/>
                <w:color w:val="000000"/>
                <w:sz w:val="22"/>
                <w:szCs w:val="22"/>
                <w:lang w:val="en-US"/>
              </w:rPr>
              <w:t>Set 1</w:t>
            </w:r>
          </w:p>
        </w:tc>
        <w:tc>
          <w:tcPr>
            <w:tcW w:w="871" w:type="dxa"/>
            <w:tcBorders>
              <w:top w:val="single" w:sz="8" w:space="0" w:color="auto"/>
              <w:left w:val="nil"/>
              <w:bottom w:val="single" w:sz="8" w:space="0" w:color="auto"/>
              <w:right w:val="nil"/>
            </w:tcBorders>
            <w:shd w:val="clear" w:color="auto" w:fill="auto"/>
            <w:noWrap/>
            <w:vAlign w:val="bottom"/>
            <w:hideMark/>
          </w:tcPr>
          <w:p w14:paraId="200F0658" w14:textId="77777777" w:rsidR="000C3746" w:rsidRPr="000C3746" w:rsidRDefault="000C3746" w:rsidP="00982866">
            <w:pPr>
              <w:spacing w:after="0"/>
              <w:jc w:val="center"/>
              <w:rPr>
                <w:rFonts w:ascii="Calibri" w:hAnsi="Calibri"/>
                <w:b/>
                <w:bCs/>
                <w:color w:val="000000"/>
                <w:sz w:val="22"/>
                <w:szCs w:val="22"/>
                <w:lang w:val="en-US"/>
              </w:rPr>
            </w:pPr>
            <w:r w:rsidRPr="000C3746">
              <w:rPr>
                <w:rFonts w:ascii="Calibri" w:hAnsi="Calibri"/>
                <w:b/>
                <w:bCs/>
                <w:color w:val="000000"/>
                <w:sz w:val="22"/>
                <w:szCs w:val="22"/>
                <w:lang w:val="en-US"/>
              </w:rPr>
              <w:t>Set 4A</w:t>
            </w:r>
          </w:p>
        </w:tc>
        <w:tc>
          <w:tcPr>
            <w:tcW w:w="871" w:type="dxa"/>
            <w:tcBorders>
              <w:top w:val="single" w:sz="8" w:space="0" w:color="auto"/>
              <w:left w:val="nil"/>
              <w:bottom w:val="single" w:sz="8" w:space="0" w:color="auto"/>
              <w:right w:val="nil"/>
            </w:tcBorders>
            <w:shd w:val="clear" w:color="auto" w:fill="auto"/>
            <w:noWrap/>
            <w:vAlign w:val="bottom"/>
            <w:hideMark/>
          </w:tcPr>
          <w:p w14:paraId="7B732EAA" w14:textId="77777777" w:rsidR="000C3746" w:rsidRPr="000C3746" w:rsidRDefault="000C3746" w:rsidP="00982866">
            <w:pPr>
              <w:spacing w:after="0"/>
              <w:jc w:val="center"/>
              <w:rPr>
                <w:rFonts w:ascii="Calibri" w:hAnsi="Calibri"/>
                <w:b/>
                <w:bCs/>
                <w:color w:val="000000"/>
                <w:sz w:val="22"/>
                <w:szCs w:val="22"/>
                <w:lang w:val="en-US"/>
              </w:rPr>
            </w:pPr>
            <w:r w:rsidRPr="000C3746">
              <w:rPr>
                <w:rFonts w:ascii="Calibri" w:hAnsi="Calibri"/>
                <w:b/>
                <w:bCs/>
                <w:color w:val="000000"/>
                <w:sz w:val="22"/>
                <w:szCs w:val="22"/>
                <w:lang w:val="en-US"/>
              </w:rPr>
              <w:t>Set 4B</w:t>
            </w:r>
          </w:p>
        </w:tc>
        <w:tc>
          <w:tcPr>
            <w:tcW w:w="871" w:type="dxa"/>
            <w:tcBorders>
              <w:top w:val="single" w:sz="8" w:space="0" w:color="auto"/>
              <w:left w:val="nil"/>
              <w:bottom w:val="single" w:sz="8" w:space="0" w:color="auto"/>
              <w:right w:val="single" w:sz="8" w:space="0" w:color="auto"/>
            </w:tcBorders>
            <w:shd w:val="clear" w:color="auto" w:fill="auto"/>
            <w:noWrap/>
            <w:vAlign w:val="bottom"/>
            <w:hideMark/>
          </w:tcPr>
          <w:p w14:paraId="0CD221A7" w14:textId="77777777" w:rsidR="000C3746" w:rsidRPr="000C3746" w:rsidRDefault="000C3746" w:rsidP="00982866">
            <w:pPr>
              <w:spacing w:after="0"/>
              <w:jc w:val="center"/>
              <w:rPr>
                <w:rFonts w:ascii="Calibri" w:hAnsi="Calibri"/>
                <w:b/>
                <w:bCs/>
                <w:color w:val="000000"/>
                <w:sz w:val="22"/>
                <w:szCs w:val="22"/>
                <w:lang w:val="en-US"/>
              </w:rPr>
            </w:pPr>
            <w:r w:rsidRPr="000C3746">
              <w:rPr>
                <w:rFonts w:ascii="Calibri" w:hAnsi="Calibri"/>
                <w:b/>
                <w:bCs/>
                <w:color w:val="000000"/>
                <w:sz w:val="22"/>
                <w:szCs w:val="22"/>
                <w:lang w:val="en-US"/>
              </w:rPr>
              <w:t>Set 4C</w:t>
            </w:r>
          </w:p>
        </w:tc>
      </w:tr>
      <w:tr w:rsidR="000C3746" w:rsidRPr="000C3746" w14:paraId="3DBC92E1" w14:textId="77777777" w:rsidTr="00982866">
        <w:trPr>
          <w:trHeight w:val="288"/>
          <w:jc w:val="center"/>
        </w:trPr>
        <w:tc>
          <w:tcPr>
            <w:tcW w:w="2085" w:type="dxa"/>
            <w:tcBorders>
              <w:top w:val="nil"/>
              <w:left w:val="single" w:sz="8" w:space="0" w:color="auto"/>
              <w:bottom w:val="nil"/>
              <w:right w:val="nil"/>
            </w:tcBorders>
            <w:shd w:val="clear" w:color="auto" w:fill="auto"/>
            <w:noWrap/>
            <w:vAlign w:val="bottom"/>
            <w:hideMark/>
          </w:tcPr>
          <w:p w14:paraId="6445D1E7" w14:textId="77777777" w:rsidR="000C3746" w:rsidRPr="000C3746" w:rsidRDefault="000C3746" w:rsidP="005B5449">
            <w:pPr>
              <w:spacing w:after="0"/>
              <w:jc w:val="both"/>
              <w:rPr>
                <w:rFonts w:ascii="Calibri" w:hAnsi="Calibri"/>
                <w:b/>
                <w:bCs/>
                <w:color w:val="000000"/>
                <w:sz w:val="22"/>
                <w:szCs w:val="22"/>
                <w:lang w:val="en-US"/>
              </w:rPr>
            </w:pPr>
            <w:r w:rsidRPr="000C3746">
              <w:rPr>
                <w:rFonts w:ascii="Calibri" w:hAnsi="Calibri"/>
                <w:b/>
                <w:bCs/>
                <w:color w:val="000000"/>
                <w:sz w:val="22"/>
                <w:szCs w:val="22"/>
                <w:lang w:val="en-US"/>
              </w:rPr>
              <w:t>Urban</w:t>
            </w:r>
          </w:p>
        </w:tc>
        <w:tc>
          <w:tcPr>
            <w:tcW w:w="938" w:type="dxa"/>
            <w:tcBorders>
              <w:top w:val="nil"/>
              <w:left w:val="single" w:sz="8" w:space="0" w:color="auto"/>
              <w:bottom w:val="nil"/>
              <w:right w:val="single" w:sz="8" w:space="0" w:color="auto"/>
            </w:tcBorders>
            <w:shd w:val="clear" w:color="auto" w:fill="auto"/>
            <w:noWrap/>
            <w:vAlign w:val="bottom"/>
            <w:hideMark/>
          </w:tcPr>
          <w:p w14:paraId="659284D3" w14:textId="77777777" w:rsidR="000C3746" w:rsidRPr="000C3746" w:rsidRDefault="000C3746" w:rsidP="00982866">
            <w:pPr>
              <w:spacing w:after="0"/>
              <w:jc w:val="center"/>
              <w:rPr>
                <w:rFonts w:ascii="Calibri" w:hAnsi="Calibri"/>
                <w:color w:val="000000"/>
                <w:sz w:val="22"/>
                <w:szCs w:val="22"/>
                <w:lang w:val="en-US"/>
              </w:rPr>
            </w:pPr>
            <w:r w:rsidRPr="000C3746">
              <w:rPr>
                <w:rFonts w:ascii="Calibri" w:hAnsi="Calibri"/>
                <w:color w:val="000000"/>
                <w:sz w:val="22"/>
                <w:szCs w:val="22"/>
                <w:lang w:val="en-US"/>
              </w:rPr>
              <w:t>1</w:t>
            </w:r>
          </w:p>
        </w:tc>
        <w:tc>
          <w:tcPr>
            <w:tcW w:w="870" w:type="dxa"/>
            <w:tcBorders>
              <w:top w:val="nil"/>
              <w:left w:val="nil"/>
              <w:bottom w:val="nil"/>
              <w:right w:val="nil"/>
            </w:tcBorders>
            <w:shd w:val="clear" w:color="auto" w:fill="auto"/>
            <w:noWrap/>
            <w:vAlign w:val="bottom"/>
            <w:hideMark/>
          </w:tcPr>
          <w:p w14:paraId="40FE80CC" w14:textId="77777777" w:rsidR="000C3746" w:rsidRPr="000C3746" w:rsidRDefault="000C3746" w:rsidP="00982866">
            <w:pPr>
              <w:spacing w:after="0"/>
              <w:jc w:val="center"/>
              <w:rPr>
                <w:rFonts w:ascii="Calibri" w:hAnsi="Calibri"/>
                <w:color w:val="000000"/>
                <w:sz w:val="22"/>
                <w:szCs w:val="22"/>
                <w:lang w:val="en-US"/>
              </w:rPr>
            </w:pPr>
            <w:r w:rsidRPr="000C3746">
              <w:rPr>
                <w:rFonts w:ascii="Calibri" w:hAnsi="Calibri"/>
                <w:color w:val="000000"/>
                <w:sz w:val="22"/>
                <w:szCs w:val="22"/>
                <w:lang w:val="en-US"/>
              </w:rPr>
              <w:t>109</w:t>
            </w:r>
          </w:p>
        </w:tc>
        <w:tc>
          <w:tcPr>
            <w:tcW w:w="871" w:type="dxa"/>
            <w:tcBorders>
              <w:top w:val="nil"/>
              <w:left w:val="nil"/>
              <w:bottom w:val="nil"/>
              <w:right w:val="nil"/>
            </w:tcBorders>
            <w:shd w:val="clear" w:color="auto" w:fill="auto"/>
            <w:noWrap/>
            <w:vAlign w:val="bottom"/>
            <w:hideMark/>
          </w:tcPr>
          <w:p w14:paraId="7E9FEC65" w14:textId="77777777" w:rsidR="000C3746" w:rsidRPr="000C3746" w:rsidRDefault="000C3746" w:rsidP="00982866">
            <w:pPr>
              <w:spacing w:after="0"/>
              <w:jc w:val="center"/>
              <w:rPr>
                <w:rFonts w:ascii="Calibri" w:hAnsi="Calibri"/>
                <w:color w:val="000000"/>
                <w:sz w:val="22"/>
                <w:szCs w:val="22"/>
                <w:lang w:val="en-US"/>
              </w:rPr>
            </w:pPr>
            <w:r w:rsidRPr="000C3746">
              <w:rPr>
                <w:rFonts w:ascii="Calibri" w:hAnsi="Calibri"/>
                <w:color w:val="000000"/>
                <w:sz w:val="22"/>
                <w:szCs w:val="22"/>
                <w:lang w:val="en-US"/>
              </w:rPr>
              <w:t>107</w:t>
            </w:r>
          </w:p>
        </w:tc>
        <w:tc>
          <w:tcPr>
            <w:tcW w:w="871" w:type="dxa"/>
            <w:tcBorders>
              <w:top w:val="nil"/>
              <w:left w:val="nil"/>
              <w:bottom w:val="nil"/>
              <w:right w:val="nil"/>
            </w:tcBorders>
            <w:shd w:val="clear" w:color="auto" w:fill="auto"/>
            <w:noWrap/>
            <w:vAlign w:val="bottom"/>
            <w:hideMark/>
          </w:tcPr>
          <w:p w14:paraId="583CDA2C" w14:textId="77777777" w:rsidR="000C3746" w:rsidRPr="000C3746" w:rsidRDefault="000C3746" w:rsidP="00982866">
            <w:pPr>
              <w:spacing w:after="0"/>
              <w:jc w:val="center"/>
              <w:rPr>
                <w:rFonts w:ascii="Calibri" w:hAnsi="Calibri"/>
                <w:color w:val="000000"/>
                <w:sz w:val="22"/>
                <w:szCs w:val="22"/>
                <w:lang w:val="en-US"/>
              </w:rPr>
            </w:pPr>
            <w:r w:rsidRPr="000C3746">
              <w:rPr>
                <w:rFonts w:ascii="Calibri" w:hAnsi="Calibri"/>
                <w:color w:val="000000"/>
                <w:sz w:val="22"/>
                <w:szCs w:val="22"/>
                <w:lang w:val="en-US"/>
              </w:rPr>
              <w:t>103</w:t>
            </w:r>
          </w:p>
        </w:tc>
        <w:tc>
          <w:tcPr>
            <w:tcW w:w="871" w:type="dxa"/>
            <w:tcBorders>
              <w:top w:val="nil"/>
              <w:left w:val="nil"/>
              <w:bottom w:val="nil"/>
              <w:right w:val="single" w:sz="8" w:space="0" w:color="auto"/>
            </w:tcBorders>
            <w:shd w:val="clear" w:color="auto" w:fill="auto"/>
            <w:noWrap/>
            <w:vAlign w:val="bottom"/>
            <w:hideMark/>
          </w:tcPr>
          <w:p w14:paraId="318AB103" w14:textId="77777777" w:rsidR="000C3746" w:rsidRPr="000C3746" w:rsidRDefault="000C3746" w:rsidP="00982866">
            <w:pPr>
              <w:spacing w:after="0"/>
              <w:jc w:val="center"/>
              <w:rPr>
                <w:rFonts w:ascii="Calibri" w:hAnsi="Calibri"/>
                <w:color w:val="000000"/>
                <w:sz w:val="22"/>
                <w:szCs w:val="22"/>
                <w:lang w:val="en-US"/>
              </w:rPr>
            </w:pPr>
            <w:r w:rsidRPr="000C3746">
              <w:rPr>
                <w:rFonts w:ascii="Calibri" w:hAnsi="Calibri"/>
                <w:color w:val="000000"/>
                <w:sz w:val="22"/>
                <w:szCs w:val="22"/>
                <w:lang w:val="en-US"/>
              </w:rPr>
              <w:t>101</w:t>
            </w:r>
          </w:p>
        </w:tc>
        <w:tc>
          <w:tcPr>
            <w:tcW w:w="871" w:type="dxa"/>
            <w:tcBorders>
              <w:top w:val="nil"/>
              <w:left w:val="nil"/>
              <w:bottom w:val="nil"/>
              <w:right w:val="nil"/>
            </w:tcBorders>
            <w:shd w:val="clear" w:color="auto" w:fill="auto"/>
            <w:noWrap/>
            <w:vAlign w:val="bottom"/>
            <w:hideMark/>
          </w:tcPr>
          <w:p w14:paraId="30B59090" w14:textId="77777777" w:rsidR="000C3746" w:rsidRPr="000C3746" w:rsidRDefault="000C3746" w:rsidP="00982866">
            <w:pPr>
              <w:spacing w:after="0"/>
              <w:jc w:val="center"/>
              <w:rPr>
                <w:rFonts w:ascii="Calibri" w:hAnsi="Calibri"/>
                <w:color w:val="000000"/>
                <w:sz w:val="22"/>
                <w:szCs w:val="22"/>
                <w:lang w:val="en-US"/>
              </w:rPr>
            </w:pPr>
            <w:r w:rsidRPr="000C3746">
              <w:rPr>
                <w:rFonts w:ascii="Calibri" w:hAnsi="Calibri"/>
                <w:color w:val="000000"/>
                <w:sz w:val="22"/>
                <w:szCs w:val="22"/>
                <w:lang w:val="en-US"/>
              </w:rPr>
              <w:t>112</w:t>
            </w:r>
          </w:p>
        </w:tc>
        <w:tc>
          <w:tcPr>
            <w:tcW w:w="871" w:type="dxa"/>
            <w:tcBorders>
              <w:top w:val="nil"/>
              <w:left w:val="nil"/>
              <w:bottom w:val="nil"/>
              <w:right w:val="nil"/>
            </w:tcBorders>
            <w:shd w:val="clear" w:color="auto" w:fill="auto"/>
            <w:noWrap/>
            <w:vAlign w:val="bottom"/>
            <w:hideMark/>
          </w:tcPr>
          <w:p w14:paraId="4077C14C" w14:textId="77777777" w:rsidR="000C3746" w:rsidRPr="000C3746" w:rsidRDefault="000C3746" w:rsidP="00982866">
            <w:pPr>
              <w:spacing w:after="0"/>
              <w:jc w:val="center"/>
              <w:rPr>
                <w:rFonts w:ascii="Calibri" w:hAnsi="Calibri"/>
                <w:color w:val="000000"/>
                <w:sz w:val="22"/>
                <w:szCs w:val="22"/>
                <w:lang w:val="en-US"/>
              </w:rPr>
            </w:pPr>
            <w:r w:rsidRPr="000C3746">
              <w:rPr>
                <w:rFonts w:ascii="Calibri" w:hAnsi="Calibri"/>
                <w:color w:val="000000"/>
                <w:sz w:val="22"/>
                <w:szCs w:val="22"/>
                <w:lang w:val="en-US"/>
              </w:rPr>
              <w:t>110</w:t>
            </w:r>
          </w:p>
        </w:tc>
        <w:tc>
          <w:tcPr>
            <w:tcW w:w="871" w:type="dxa"/>
            <w:tcBorders>
              <w:top w:val="nil"/>
              <w:left w:val="nil"/>
              <w:bottom w:val="nil"/>
              <w:right w:val="nil"/>
            </w:tcBorders>
            <w:shd w:val="clear" w:color="auto" w:fill="auto"/>
            <w:noWrap/>
            <w:vAlign w:val="bottom"/>
            <w:hideMark/>
          </w:tcPr>
          <w:p w14:paraId="4D3F6A68" w14:textId="77777777" w:rsidR="000C3746" w:rsidRPr="000C3746" w:rsidRDefault="000C3746" w:rsidP="00982866">
            <w:pPr>
              <w:spacing w:after="0"/>
              <w:jc w:val="center"/>
              <w:rPr>
                <w:rFonts w:ascii="Calibri" w:hAnsi="Calibri"/>
                <w:color w:val="000000"/>
                <w:sz w:val="22"/>
                <w:szCs w:val="22"/>
                <w:lang w:val="en-US"/>
              </w:rPr>
            </w:pPr>
            <w:r w:rsidRPr="000C3746">
              <w:rPr>
                <w:rFonts w:ascii="Calibri" w:hAnsi="Calibri"/>
                <w:color w:val="000000"/>
                <w:sz w:val="22"/>
                <w:szCs w:val="22"/>
                <w:lang w:val="en-US"/>
              </w:rPr>
              <w:t>106</w:t>
            </w:r>
          </w:p>
        </w:tc>
        <w:tc>
          <w:tcPr>
            <w:tcW w:w="871" w:type="dxa"/>
            <w:tcBorders>
              <w:top w:val="nil"/>
              <w:left w:val="nil"/>
              <w:bottom w:val="nil"/>
              <w:right w:val="single" w:sz="8" w:space="0" w:color="auto"/>
            </w:tcBorders>
            <w:shd w:val="clear" w:color="auto" w:fill="auto"/>
            <w:noWrap/>
            <w:vAlign w:val="bottom"/>
            <w:hideMark/>
          </w:tcPr>
          <w:p w14:paraId="14E203E8" w14:textId="77777777" w:rsidR="000C3746" w:rsidRPr="000C3746" w:rsidRDefault="000C3746" w:rsidP="00982866">
            <w:pPr>
              <w:spacing w:after="0"/>
              <w:jc w:val="center"/>
              <w:rPr>
                <w:rFonts w:ascii="Calibri" w:hAnsi="Calibri"/>
                <w:color w:val="000000"/>
                <w:sz w:val="22"/>
                <w:szCs w:val="22"/>
                <w:lang w:val="en-US"/>
              </w:rPr>
            </w:pPr>
            <w:r w:rsidRPr="000C3746">
              <w:rPr>
                <w:rFonts w:ascii="Calibri" w:hAnsi="Calibri"/>
                <w:color w:val="000000"/>
                <w:sz w:val="22"/>
                <w:szCs w:val="22"/>
                <w:lang w:val="en-US"/>
              </w:rPr>
              <w:t>104</w:t>
            </w:r>
          </w:p>
        </w:tc>
      </w:tr>
      <w:tr w:rsidR="000C3746" w:rsidRPr="000C3746" w14:paraId="2C0ECD26" w14:textId="77777777" w:rsidTr="00982866">
        <w:trPr>
          <w:trHeight w:val="288"/>
          <w:jc w:val="center"/>
        </w:trPr>
        <w:tc>
          <w:tcPr>
            <w:tcW w:w="2085" w:type="dxa"/>
            <w:tcBorders>
              <w:top w:val="nil"/>
              <w:left w:val="single" w:sz="8" w:space="0" w:color="auto"/>
              <w:bottom w:val="nil"/>
              <w:right w:val="nil"/>
            </w:tcBorders>
            <w:shd w:val="clear" w:color="auto" w:fill="auto"/>
            <w:noWrap/>
            <w:vAlign w:val="bottom"/>
            <w:hideMark/>
          </w:tcPr>
          <w:p w14:paraId="065B930A" w14:textId="77777777" w:rsidR="000C3746" w:rsidRPr="000C3746" w:rsidRDefault="000C3746" w:rsidP="005B5449">
            <w:pPr>
              <w:spacing w:after="0"/>
              <w:jc w:val="both"/>
              <w:rPr>
                <w:rFonts w:ascii="Calibri" w:hAnsi="Calibri"/>
                <w:b/>
                <w:bCs/>
                <w:color w:val="000000"/>
                <w:sz w:val="22"/>
                <w:szCs w:val="22"/>
                <w:lang w:val="en-US"/>
              </w:rPr>
            </w:pPr>
            <w:r w:rsidRPr="000C3746">
              <w:rPr>
                <w:rFonts w:ascii="Calibri" w:hAnsi="Calibri"/>
                <w:b/>
                <w:bCs/>
                <w:color w:val="000000"/>
                <w:sz w:val="22"/>
                <w:szCs w:val="22"/>
                <w:lang w:val="en-US"/>
              </w:rPr>
              <w:t>Rural</w:t>
            </w:r>
          </w:p>
        </w:tc>
        <w:tc>
          <w:tcPr>
            <w:tcW w:w="938" w:type="dxa"/>
            <w:tcBorders>
              <w:top w:val="nil"/>
              <w:left w:val="single" w:sz="8" w:space="0" w:color="auto"/>
              <w:bottom w:val="nil"/>
              <w:right w:val="single" w:sz="8" w:space="0" w:color="auto"/>
            </w:tcBorders>
            <w:shd w:val="clear" w:color="auto" w:fill="auto"/>
            <w:noWrap/>
            <w:vAlign w:val="bottom"/>
            <w:hideMark/>
          </w:tcPr>
          <w:p w14:paraId="02249D2F" w14:textId="77777777" w:rsidR="000C3746" w:rsidRPr="000C3746" w:rsidRDefault="000C3746" w:rsidP="00982866">
            <w:pPr>
              <w:spacing w:after="0"/>
              <w:jc w:val="center"/>
              <w:rPr>
                <w:rFonts w:ascii="Calibri" w:hAnsi="Calibri"/>
                <w:color w:val="000000"/>
                <w:sz w:val="22"/>
                <w:szCs w:val="22"/>
                <w:lang w:val="en-US"/>
              </w:rPr>
            </w:pPr>
            <w:r w:rsidRPr="000C3746">
              <w:rPr>
                <w:rFonts w:ascii="Calibri" w:hAnsi="Calibri"/>
                <w:color w:val="000000"/>
                <w:sz w:val="22"/>
                <w:szCs w:val="22"/>
                <w:lang w:val="en-US"/>
              </w:rPr>
              <w:t>1</w:t>
            </w:r>
          </w:p>
        </w:tc>
        <w:tc>
          <w:tcPr>
            <w:tcW w:w="870" w:type="dxa"/>
            <w:tcBorders>
              <w:top w:val="nil"/>
              <w:left w:val="nil"/>
              <w:bottom w:val="nil"/>
              <w:right w:val="nil"/>
            </w:tcBorders>
            <w:shd w:val="clear" w:color="auto" w:fill="auto"/>
            <w:noWrap/>
            <w:vAlign w:val="bottom"/>
            <w:hideMark/>
          </w:tcPr>
          <w:p w14:paraId="51AED08A" w14:textId="77777777" w:rsidR="000C3746" w:rsidRPr="000C3746" w:rsidRDefault="000C3746" w:rsidP="00982866">
            <w:pPr>
              <w:spacing w:after="0"/>
              <w:jc w:val="center"/>
              <w:rPr>
                <w:rFonts w:ascii="Calibri" w:hAnsi="Calibri"/>
                <w:color w:val="000000"/>
                <w:sz w:val="22"/>
                <w:szCs w:val="22"/>
                <w:lang w:val="en-US"/>
              </w:rPr>
            </w:pPr>
            <w:r w:rsidRPr="000C3746">
              <w:rPr>
                <w:rFonts w:ascii="Calibri" w:hAnsi="Calibri"/>
                <w:color w:val="000000"/>
                <w:sz w:val="22"/>
                <w:szCs w:val="22"/>
                <w:lang w:val="en-US"/>
              </w:rPr>
              <w:t>133</w:t>
            </w:r>
          </w:p>
        </w:tc>
        <w:tc>
          <w:tcPr>
            <w:tcW w:w="871" w:type="dxa"/>
            <w:tcBorders>
              <w:top w:val="nil"/>
              <w:left w:val="nil"/>
              <w:bottom w:val="nil"/>
              <w:right w:val="nil"/>
            </w:tcBorders>
            <w:shd w:val="clear" w:color="auto" w:fill="auto"/>
            <w:noWrap/>
            <w:vAlign w:val="bottom"/>
            <w:hideMark/>
          </w:tcPr>
          <w:p w14:paraId="3A832E61" w14:textId="77777777" w:rsidR="000C3746" w:rsidRPr="000C3746" w:rsidRDefault="000C3746" w:rsidP="00982866">
            <w:pPr>
              <w:spacing w:after="0"/>
              <w:jc w:val="center"/>
              <w:rPr>
                <w:rFonts w:ascii="Calibri" w:hAnsi="Calibri"/>
                <w:color w:val="000000"/>
                <w:sz w:val="22"/>
                <w:szCs w:val="22"/>
                <w:lang w:val="en-US"/>
              </w:rPr>
            </w:pPr>
            <w:r w:rsidRPr="000C3746">
              <w:rPr>
                <w:rFonts w:ascii="Calibri" w:hAnsi="Calibri"/>
                <w:color w:val="000000"/>
                <w:sz w:val="22"/>
                <w:szCs w:val="22"/>
                <w:lang w:val="en-US"/>
              </w:rPr>
              <w:t>128</w:t>
            </w:r>
          </w:p>
        </w:tc>
        <w:tc>
          <w:tcPr>
            <w:tcW w:w="871" w:type="dxa"/>
            <w:tcBorders>
              <w:top w:val="nil"/>
              <w:left w:val="nil"/>
              <w:bottom w:val="nil"/>
              <w:right w:val="nil"/>
            </w:tcBorders>
            <w:shd w:val="clear" w:color="auto" w:fill="auto"/>
            <w:noWrap/>
            <w:vAlign w:val="bottom"/>
            <w:hideMark/>
          </w:tcPr>
          <w:p w14:paraId="55970D76" w14:textId="77777777" w:rsidR="000C3746" w:rsidRPr="000C3746" w:rsidRDefault="000C3746" w:rsidP="00982866">
            <w:pPr>
              <w:spacing w:after="0"/>
              <w:jc w:val="center"/>
              <w:rPr>
                <w:rFonts w:ascii="Calibri" w:hAnsi="Calibri"/>
                <w:color w:val="000000"/>
                <w:sz w:val="22"/>
                <w:szCs w:val="22"/>
                <w:lang w:val="en-US"/>
              </w:rPr>
            </w:pPr>
            <w:r w:rsidRPr="000C3746">
              <w:rPr>
                <w:rFonts w:ascii="Calibri" w:hAnsi="Calibri"/>
                <w:color w:val="000000"/>
                <w:sz w:val="22"/>
                <w:szCs w:val="22"/>
                <w:lang w:val="en-US"/>
              </w:rPr>
              <w:t>125</w:t>
            </w:r>
          </w:p>
        </w:tc>
        <w:tc>
          <w:tcPr>
            <w:tcW w:w="871" w:type="dxa"/>
            <w:tcBorders>
              <w:top w:val="nil"/>
              <w:left w:val="nil"/>
              <w:bottom w:val="nil"/>
              <w:right w:val="single" w:sz="8" w:space="0" w:color="auto"/>
            </w:tcBorders>
            <w:shd w:val="clear" w:color="auto" w:fill="auto"/>
            <w:noWrap/>
            <w:vAlign w:val="bottom"/>
            <w:hideMark/>
          </w:tcPr>
          <w:p w14:paraId="1EEC59FC" w14:textId="77777777" w:rsidR="000C3746" w:rsidRPr="000C3746" w:rsidRDefault="000C3746" w:rsidP="00982866">
            <w:pPr>
              <w:spacing w:after="0"/>
              <w:jc w:val="center"/>
              <w:rPr>
                <w:rFonts w:ascii="Calibri" w:hAnsi="Calibri"/>
                <w:color w:val="000000"/>
                <w:sz w:val="22"/>
                <w:szCs w:val="22"/>
                <w:lang w:val="en-US"/>
              </w:rPr>
            </w:pPr>
            <w:r w:rsidRPr="000C3746">
              <w:rPr>
                <w:rFonts w:ascii="Calibri" w:hAnsi="Calibri"/>
                <w:color w:val="000000"/>
                <w:sz w:val="22"/>
                <w:szCs w:val="22"/>
                <w:lang w:val="en-US"/>
              </w:rPr>
              <w:t>123</w:t>
            </w:r>
          </w:p>
        </w:tc>
        <w:tc>
          <w:tcPr>
            <w:tcW w:w="871" w:type="dxa"/>
            <w:tcBorders>
              <w:top w:val="nil"/>
              <w:left w:val="nil"/>
              <w:bottom w:val="nil"/>
              <w:right w:val="nil"/>
            </w:tcBorders>
            <w:shd w:val="clear" w:color="auto" w:fill="auto"/>
            <w:noWrap/>
            <w:vAlign w:val="bottom"/>
            <w:hideMark/>
          </w:tcPr>
          <w:p w14:paraId="6C44E486" w14:textId="77777777" w:rsidR="000C3746" w:rsidRPr="000C3746" w:rsidRDefault="000C3746" w:rsidP="00982866">
            <w:pPr>
              <w:spacing w:after="0"/>
              <w:jc w:val="center"/>
              <w:rPr>
                <w:rFonts w:ascii="Calibri" w:hAnsi="Calibri"/>
                <w:color w:val="000000"/>
                <w:sz w:val="22"/>
                <w:szCs w:val="22"/>
                <w:lang w:val="en-US"/>
              </w:rPr>
            </w:pPr>
            <w:r w:rsidRPr="000C3746">
              <w:rPr>
                <w:rFonts w:ascii="Calibri" w:hAnsi="Calibri"/>
                <w:color w:val="000000"/>
                <w:sz w:val="22"/>
                <w:szCs w:val="22"/>
                <w:lang w:val="en-US"/>
              </w:rPr>
              <w:t>136</w:t>
            </w:r>
          </w:p>
        </w:tc>
        <w:tc>
          <w:tcPr>
            <w:tcW w:w="871" w:type="dxa"/>
            <w:tcBorders>
              <w:top w:val="nil"/>
              <w:left w:val="nil"/>
              <w:bottom w:val="nil"/>
              <w:right w:val="nil"/>
            </w:tcBorders>
            <w:shd w:val="clear" w:color="auto" w:fill="auto"/>
            <w:noWrap/>
            <w:vAlign w:val="bottom"/>
            <w:hideMark/>
          </w:tcPr>
          <w:p w14:paraId="29FFC990" w14:textId="77777777" w:rsidR="000C3746" w:rsidRPr="000C3746" w:rsidRDefault="000C3746" w:rsidP="00982866">
            <w:pPr>
              <w:spacing w:after="0"/>
              <w:jc w:val="center"/>
              <w:rPr>
                <w:rFonts w:ascii="Calibri" w:hAnsi="Calibri"/>
                <w:color w:val="000000"/>
                <w:sz w:val="22"/>
                <w:szCs w:val="22"/>
                <w:lang w:val="en-US"/>
              </w:rPr>
            </w:pPr>
            <w:r w:rsidRPr="000C3746">
              <w:rPr>
                <w:rFonts w:ascii="Calibri" w:hAnsi="Calibri"/>
                <w:color w:val="000000"/>
                <w:sz w:val="22"/>
                <w:szCs w:val="22"/>
                <w:lang w:val="en-US"/>
              </w:rPr>
              <w:t>131</w:t>
            </w:r>
          </w:p>
        </w:tc>
        <w:tc>
          <w:tcPr>
            <w:tcW w:w="871" w:type="dxa"/>
            <w:tcBorders>
              <w:top w:val="nil"/>
              <w:left w:val="nil"/>
              <w:bottom w:val="nil"/>
              <w:right w:val="nil"/>
            </w:tcBorders>
            <w:shd w:val="clear" w:color="auto" w:fill="auto"/>
            <w:noWrap/>
            <w:vAlign w:val="bottom"/>
            <w:hideMark/>
          </w:tcPr>
          <w:p w14:paraId="54E46DE8" w14:textId="77777777" w:rsidR="000C3746" w:rsidRPr="000C3746" w:rsidRDefault="000C3746" w:rsidP="00982866">
            <w:pPr>
              <w:spacing w:after="0"/>
              <w:jc w:val="center"/>
              <w:rPr>
                <w:rFonts w:ascii="Calibri" w:hAnsi="Calibri"/>
                <w:color w:val="000000"/>
                <w:sz w:val="22"/>
                <w:szCs w:val="22"/>
                <w:lang w:val="en-US"/>
              </w:rPr>
            </w:pPr>
            <w:r w:rsidRPr="000C3746">
              <w:rPr>
                <w:rFonts w:ascii="Calibri" w:hAnsi="Calibri"/>
                <w:color w:val="000000"/>
                <w:sz w:val="22"/>
                <w:szCs w:val="22"/>
                <w:lang w:val="en-US"/>
              </w:rPr>
              <w:t>128</w:t>
            </w:r>
          </w:p>
        </w:tc>
        <w:tc>
          <w:tcPr>
            <w:tcW w:w="871" w:type="dxa"/>
            <w:tcBorders>
              <w:top w:val="nil"/>
              <w:left w:val="nil"/>
              <w:bottom w:val="nil"/>
              <w:right w:val="single" w:sz="8" w:space="0" w:color="auto"/>
            </w:tcBorders>
            <w:shd w:val="clear" w:color="auto" w:fill="auto"/>
            <w:noWrap/>
            <w:vAlign w:val="bottom"/>
            <w:hideMark/>
          </w:tcPr>
          <w:p w14:paraId="5A5939E4" w14:textId="77777777" w:rsidR="000C3746" w:rsidRPr="000C3746" w:rsidRDefault="000C3746" w:rsidP="00982866">
            <w:pPr>
              <w:spacing w:after="0"/>
              <w:jc w:val="center"/>
              <w:rPr>
                <w:rFonts w:ascii="Calibri" w:hAnsi="Calibri"/>
                <w:color w:val="000000"/>
                <w:sz w:val="22"/>
                <w:szCs w:val="22"/>
                <w:lang w:val="en-US"/>
              </w:rPr>
            </w:pPr>
            <w:r w:rsidRPr="000C3746">
              <w:rPr>
                <w:rFonts w:ascii="Calibri" w:hAnsi="Calibri"/>
                <w:color w:val="000000"/>
                <w:sz w:val="22"/>
                <w:szCs w:val="22"/>
                <w:lang w:val="en-US"/>
              </w:rPr>
              <w:t>126</w:t>
            </w:r>
          </w:p>
        </w:tc>
      </w:tr>
      <w:tr w:rsidR="000C3746" w:rsidRPr="000C3746" w14:paraId="03FCAA73" w14:textId="77777777" w:rsidTr="00982866">
        <w:trPr>
          <w:trHeight w:val="288"/>
          <w:jc w:val="center"/>
        </w:trPr>
        <w:tc>
          <w:tcPr>
            <w:tcW w:w="2085" w:type="dxa"/>
            <w:tcBorders>
              <w:top w:val="nil"/>
              <w:left w:val="single" w:sz="8" w:space="0" w:color="auto"/>
              <w:bottom w:val="nil"/>
              <w:right w:val="nil"/>
            </w:tcBorders>
            <w:shd w:val="clear" w:color="auto" w:fill="auto"/>
            <w:noWrap/>
            <w:vAlign w:val="bottom"/>
            <w:hideMark/>
          </w:tcPr>
          <w:p w14:paraId="4EE1052B" w14:textId="77777777" w:rsidR="000C3746" w:rsidRPr="000C3746" w:rsidRDefault="000C3746" w:rsidP="005B5449">
            <w:pPr>
              <w:spacing w:after="0"/>
              <w:jc w:val="both"/>
              <w:rPr>
                <w:rFonts w:ascii="Calibri" w:hAnsi="Calibri"/>
                <w:b/>
                <w:bCs/>
                <w:color w:val="000000"/>
                <w:sz w:val="22"/>
                <w:szCs w:val="22"/>
                <w:lang w:val="en-US"/>
              </w:rPr>
            </w:pPr>
            <w:r w:rsidRPr="000C3746">
              <w:rPr>
                <w:rFonts w:ascii="Calibri" w:hAnsi="Calibri"/>
                <w:b/>
                <w:bCs/>
                <w:color w:val="000000"/>
                <w:sz w:val="22"/>
                <w:szCs w:val="22"/>
                <w:lang w:val="en-US"/>
              </w:rPr>
              <w:t>Suburban - ISD=6km</w:t>
            </w:r>
          </w:p>
        </w:tc>
        <w:tc>
          <w:tcPr>
            <w:tcW w:w="938" w:type="dxa"/>
            <w:tcBorders>
              <w:top w:val="nil"/>
              <w:left w:val="single" w:sz="8" w:space="0" w:color="auto"/>
              <w:bottom w:val="nil"/>
              <w:right w:val="single" w:sz="8" w:space="0" w:color="auto"/>
            </w:tcBorders>
            <w:shd w:val="clear" w:color="auto" w:fill="auto"/>
            <w:noWrap/>
            <w:vAlign w:val="bottom"/>
            <w:hideMark/>
          </w:tcPr>
          <w:p w14:paraId="29901EB6" w14:textId="77777777" w:rsidR="000C3746" w:rsidRPr="000C3746" w:rsidRDefault="000C3746" w:rsidP="00982866">
            <w:pPr>
              <w:spacing w:after="0"/>
              <w:jc w:val="center"/>
              <w:rPr>
                <w:rFonts w:ascii="Calibri" w:hAnsi="Calibri"/>
                <w:color w:val="000000"/>
                <w:sz w:val="22"/>
                <w:szCs w:val="22"/>
                <w:lang w:val="en-US"/>
              </w:rPr>
            </w:pPr>
            <w:r w:rsidRPr="000C3746">
              <w:rPr>
                <w:rFonts w:ascii="Calibri" w:hAnsi="Calibri"/>
                <w:color w:val="000000"/>
                <w:sz w:val="22"/>
                <w:szCs w:val="22"/>
                <w:lang w:val="en-US"/>
              </w:rPr>
              <w:t>1</w:t>
            </w:r>
          </w:p>
        </w:tc>
        <w:tc>
          <w:tcPr>
            <w:tcW w:w="870" w:type="dxa"/>
            <w:tcBorders>
              <w:top w:val="nil"/>
              <w:left w:val="nil"/>
              <w:bottom w:val="nil"/>
              <w:right w:val="nil"/>
            </w:tcBorders>
            <w:shd w:val="clear" w:color="auto" w:fill="auto"/>
            <w:noWrap/>
            <w:vAlign w:val="bottom"/>
            <w:hideMark/>
          </w:tcPr>
          <w:p w14:paraId="18F6E8A9" w14:textId="77777777" w:rsidR="000C3746" w:rsidRPr="000C3746" w:rsidRDefault="000C3746" w:rsidP="00982866">
            <w:pPr>
              <w:spacing w:after="0"/>
              <w:jc w:val="center"/>
              <w:rPr>
                <w:rFonts w:ascii="Calibri" w:hAnsi="Calibri"/>
                <w:color w:val="000000"/>
                <w:sz w:val="22"/>
                <w:szCs w:val="22"/>
                <w:lang w:val="en-US"/>
              </w:rPr>
            </w:pPr>
            <w:r w:rsidRPr="000C3746">
              <w:rPr>
                <w:rFonts w:ascii="Calibri" w:hAnsi="Calibri"/>
                <w:color w:val="000000"/>
                <w:sz w:val="22"/>
                <w:szCs w:val="22"/>
                <w:lang w:val="en-US"/>
              </w:rPr>
              <w:t>117</w:t>
            </w:r>
          </w:p>
        </w:tc>
        <w:tc>
          <w:tcPr>
            <w:tcW w:w="871" w:type="dxa"/>
            <w:tcBorders>
              <w:top w:val="nil"/>
              <w:left w:val="nil"/>
              <w:bottom w:val="nil"/>
              <w:right w:val="nil"/>
            </w:tcBorders>
            <w:shd w:val="clear" w:color="auto" w:fill="auto"/>
            <w:noWrap/>
            <w:vAlign w:val="bottom"/>
            <w:hideMark/>
          </w:tcPr>
          <w:p w14:paraId="53486C3E" w14:textId="77777777" w:rsidR="000C3746" w:rsidRPr="000C3746" w:rsidRDefault="000C3746" w:rsidP="00982866">
            <w:pPr>
              <w:spacing w:after="0"/>
              <w:jc w:val="center"/>
              <w:rPr>
                <w:rFonts w:ascii="Calibri" w:hAnsi="Calibri"/>
                <w:color w:val="000000"/>
                <w:sz w:val="22"/>
                <w:szCs w:val="22"/>
                <w:lang w:val="en-US"/>
              </w:rPr>
            </w:pPr>
            <w:r w:rsidRPr="000C3746">
              <w:rPr>
                <w:rFonts w:ascii="Calibri" w:hAnsi="Calibri"/>
                <w:color w:val="000000"/>
                <w:sz w:val="22"/>
                <w:szCs w:val="22"/>
                <w:lang w:val="en-US"/>
              </w:rPr>
              <w:t>112</w:t>
            </w:r>
          </w:p>
        </w:tc>
        <w:tc>
          <w:tcPr>
            <w:tcW w:w="871" w:type="dxa"/>
            <w:tcBorders>
              <w:top w:val="nil"/>
              <w:left w:val="nil"/>
              <w:bottom w:val="nil"/>
              <w:right w:val="nil"/>
            </w:tcBorders>
            <w:shd w:val="clear" w:color="auto" w:fill="auto"/>
            <w:noWrap/>
            <w:vAlign w:val="bottom"/>
            <w:hideMark/>
          </w:tcPr>
          <w:p w14:paraId="1C6D5FFE" w14:textId="77777777" w:rsidR="000C3746" w:rsidRPr="000C3746" w:rsidRDefault="000C3746" w:rsidP="00982866">
            <w:pPr>
              <w:spacing w:after="0"/>
              <w:jc w:val="center"/>
              <w:rPr>
                <w:rFonts w:ascii="Calibri" w:hAnsi="Calibri"/>
                <w:color w:val="000000"/>
                <w:sz w:val="22"/>
                <w:szCs w:val="22"/>
                <w:lang w:val="en-US"/>
              </w:rPr>
            </w:pPr>
            <w:r w:rsidRPr="000C3746">
              <w:rPr>
                <w:rFonts w:ascii="Calibri" w:hAnsi="Calibri"/>
                <w:color w:val="000000"/>
                <w:sz w:val="22"/>
                <w:szCs w:val="22"/>
                <w:lang w:val="en-US"/>
              </w:rPr>
              <w:t>108</w:t>
            </w:r>
          </w:p>
        </w:tc>
        <w:tc>
          <w:tcPr>
            <w:tcW w:w="871" w:type="dxa"/>
            <w:tcBorders>
              <w:top w:val="nil"/>
              <w:left w:val="nil"/>
              <w:bottom w:val="nil"/>
              <w:right w:val="single" w:sz="8" w:space="0" w:color="auto"/>
            </w:tcBorders>
            <w:shd w:val="clear" w:color="auto" w:fill="auto"/>
            <w:noWrap/>
            <w:vAlign w:val="bottom"/>
            <w:hideMark/>
          </w:tcPr>
          <w:p w14:paraId="2B08421B" w14:textId="77777777" w:rsidR="000C3746" w:rsidRPr="000C3746" w:rsidRDefault="000C3746" w:rsidP="00982866">
            <w:pPr>
              <w:spacing w:after="0"/>
              <w:jc w:val="center"/>
              <w:rPr>
                <w:rFonts w:ascii="Calibri" w:hAnsi="Calibri"/>
                <w:color w:val="000000"/>
                <w:sz w:val="22"/>
                <w:szCs w:val="22"/>
                <w:lang w:val="en-US"/>
              </w:rPr>
            </w:pPr>
            <w:r w:rsidRPr="000C3746">
              <w:rPr>
                <w:rFonts w:ascii="Calibri" w:hAnsi="Calibri"/>
                <w:color w:val="000000"/>
                <w:sz w:val="22"/>
                <w:szCs w:val="22"/>
                <w:lang w:val="en-US"/>
              </w:rPr>
              <w:t>106</w:t>
            </w:r>
          </w:p>
        </w:tc>
        <w:tc>
          <w:tcPr>
            <w:tcW w:w="871" w:type="dxa"/>
            <w:tcBorders>
              <w:top w:val="nil"/>
              <w:left w:val="nil"/>
              <w:bottom w:val="nil"/>
              <w:right w:val="nil"/>
            </w:tcBorders>
            <w:shd w:val="clear" w:color="auto" w:fill="auto"/>
            <w:noWrap/>
            <w:vAlign w:val="bottom"/>
            <w:hideMark/>
          </w:tcPr>
          <w:p w14:paraId="76DCCD70" w14:textId="77777777" w:rsidR="000C3746" w:rsidRPr="000C3746" w:rsidRDefault="000C3746" w:rsidP="00982866">
            <w:pPr>
              <w:spacing w:after="0"/>
              <w:jc w:val="center"/>
              <w:rPr>
                <w:rFonts w:ascii="Calibri" w:hAnsi="Calibri"/>
                <w:color w:val="000000"/>
                <w:sz w:val="22"/>
                <w:szCs w:val="22"/>
                <w:lang w:val="en-US"/>
              </w:rPr>
            </w:pPr>
            <w:r w:rsidRPr="000C3746">
              <w:rPr>
                <w:rFonts w:ascii="Calibri" w:hAnsi="Calibri"/>
                <w:color w:val="000000"/>
                <w:sz w:val="22"/>
                <w:szCs w:val="22"/>
                <w:lang w:val="en-US"/>
              </w:rPr>
              <w:t>120</w:t>
            </w:r>
          </w:p>
        </w:tc>
        <w:tc>
          <w:tcPr>
            <w:tcW w:w="871" w:type="dxa"/>
            <w:tcBorders>
              <w:top w:val="nil"/>
              <w:left w:val="nil"/>
              <w:bottom w:val="nil"/>
              <w:right w:val="nil"/>
            </w:tcBorders>
            <w:shd w:val="clear" w:color="auto" w:fill="auto"/>
            <w:noWrap/>
            <w:vAlign w:val="bottom"/>
            <w:hideMark/>
          </w:tcPr>
          <w:p w14:paraId="0FC23468" w14:textId="77777777" w:rsidR="000C3746" w:rsidRPr="000C3746" w:rsidRDefault="000C3746" w:rsidP="00982866">
            <w:pPr>
              <w:spacing w:after="0"/>
              <w:jc w:val="center"/>
              <w:rPr>
                <w:rFonts w:ascii="Calibri" w:hAnsi="Calibri"/>
                <w:color w:val="000000"/>
                <w:sz w:val="22"/>
                <w:szCs w:val="22"/>
                <w:lang w:val="en-US"/>
              </w:rPr>
            </w:pPr>
            <w:r w:rsidRPr="000C3746">
              <w:rPr>
                <w:rFonts w:ascii="Calibri" w:hAnsi="Calibri"/>
                <w:color w:val="000000"/>
                <w:sz w:val="22"/>
                <w:szCs w:val="22"/>
                <w:lang w:val="en-US"/>
              </w:rPr>
              <w:t>115</w:t>
            </w:r>
          </w:p>
        </w:tc>
        <w:tc>
          <w:tcPr>
            <w:tcW w:w="871" w:type="dxa"/>
            <w:tcBorders>
              <w:top w:val="nil"/>
              <w:left w:val="nil"/>
              <w:bottom w:val="nil"/>
              <w:right w:val="nil"/>
            </w:tcBorders>
            <w:shd w:val="clear" w:color="auto" w:fill="auto"/>
            <w:noWrap/>
            <w:vAlign w:val="bottom"/>
            <w:hideMark/>
          </w:tcPr>
          <w:p w14:paraId="286130DB" w14:textId="77777777" w:rsidR="000C3746" w:rsidRPr="000C3746" w:rsidRDefault="000C3746" w:rsidP="00982866">
            <w:pPr>
              <w:spacing w:after="0"/>
              <w:jc w:val="center"/>
              <w:rPr>
                <w:rFonts w:ascii="Calibri" w:hAnsi="Calibri"/>
                <w:color w:val="000000"/>
                <w:sz w:val="22"/>
                <w:szCs w:val="22"/>
                <w:lang w:val="en-US"/>
              </w:rPr>
            </w:pPr>
            <w:r w:rsidRPr="000C3746">
              <w:rPr>
                <w:rFonts w:ascii="Calibri" w:hAnsi="Calibri"/>
                <w:color w:val="000000"/>
                <w:sz w:val="22"/>
                <w:szCs w:val="22"/>
                <w:lang w:val="en-US"/>
              </w:rPr>
              <w:t>111</w:t>
            </w:r>
          </w:p>
        </w:tc>
        <w:tc>
          <w:tcPr>
            <w:tcW w:w="871" w:type="dxa"/>
            <w:tcBorders>
              <w:top w:val="nil"/>
              <w:left w:val="nil"/>
              <w:bottom w:val="nil"/>
              <w:right w:val="single" w:sz="8" w:space="0" w:color="auto"/>
            </w:tcBorders>
            <w:shd w:val="clear" w:color="auto" w:fill="auto"/>
            <w:noWrap/>
            <w:vAlign w:val="bottom"/>
            <w:hideMark/>
          </w:tcPr>
          <w:p w14:paraId="339C0871" w14:textId="77777777" w:rsidR="000C3746" w:rsidRPr="000C3746" w:rsidRDefault="000C3746" w:rsidP="00982866">
            <w:pPr>
              <w:spacing w:after="0"/>
              <w:jc w:val="center"/>
              <w:rPr>
                <w:rFonts w:ascii="Calibri" w:hAnsi="Calibri"/>
                <w:color w:val="000000"/>
                <w:sz w:val="22"/>
                <w:szCs w:val="22"/>
                <w:lang w:val="en-US"/>
              </w:rPr>
            </w:pPr>
            <w:r w:rsidRPr="000C3746">
              <w:rPr>
                <w:rFonts w:ascii="Calibri" w:hAnsi="Calibri"/>
                <w:color w:val="000000"/>
                <w:sz w:val="22"/>
                <w:szCs w:val="22"/>
                <w:lang w:val="en-US"/>
              </w:rPr>
              <w:t>109</w:t>
            </w:r>
          </w:p>
        </w:tc>
      </w:tr>
      <w:tr w:rsidR="000C3746" w:rsidRPr="000C3746" w14:paraId="33CD1664" w14:textId="77777777" w:rsidTr="00982866">
        <w:trPr>
          <w:trHeight w:val="300"/>
          <w:jc w:val="center"/>
        </w:trPr>
        <w:tc>
          <w:tcPr>
            <w:tcW w:w="2085" w:type="dxa"/>
            <w:tcBorders>
              <w:top w:val="nil"/>
              <w:left w:val="single" w:sz="8" w:space="0" w:color="auto"/>
              <w:bottom w:val="single" w:sz="8" w:space="0" w:color="auto"/>
              <w:right w:val="nil"/>
            </w:tcBorders>
            <w:shd w:val="clear" w:color="auto" w:fill="auto"/>
            <w:noWrap/>
            <w:vAlign w:val="bottom"/>
            <w:hideMark/>
          </w:tcPr>
          <w:p w14:paraId="0F23B7A0" w14:textId="77777777" w:rsidR="000C3746" w:rsidRPr="000C3746" w:rsidRDefault="000C3746" w:rsidP="005B5449">
            <w:pPr>
              <w:spacing w:after="0"/>
              <w:jc w:val="both"/>
              <w:rPr>
                <w:rFonts w:ascii="Calibri" w:hAnsi="Calibri"/>
                <w:b/>
                <w:bCs/>
                <w:color w:val="000000"/>
                <w:sz w:val="22"/>
                <w:szCs w:val="22"/>
                <w:lang w:val="en-US"/>
              </w:rPr>
            </w:pPr>
            <w:r w:rsidRPr="000C3746">
              <w:rPr>
                <w:rFonts w:ascii="Calibri" w:hAnsi="Calibri"/>
                <w:b/>
                <w:bCs/>
                <w:color w:val="000000"/>
                <w:sz w:val="22"/>
                <w:szCs w:val="22"/>
                <w:lang w:val="en-US"/>
              </w:rPr>
              <w:t>Suburban - ISD=8km</w:t>
            </w:r>
          </w:p>
        </w:tc>
        <w:tc>
          <w:tcPr>
            <w:tcW w:w="938" w:type="dxa"/>
            <w:tcBorders>
              <w:top w:val="nil"/>
              <w:left w:val="single" w:sz="8" w:space="0" w:color="auto"/>
              <w:bottom w:val="single" w:sz="8" w:space="0" w:color="auto"/>
              <w:right w:val="single" w:sz="8" w:space="0" w:color="auto"/>
            </w:tcBorders>
            <w:shd w:val="clear" w:color="auto" w:fill="auto"/>
            <w:noWrap/>
            <w:vAlign w:val="bottom"/>
            <w:hideMark/>
          </w:tcPr>
          <w:p w14:paraId="6848314A" w14:textId="77777777" w:rsidR="000C3746" w:rsidRPr="000C3746" w:rsidRDefault="000C3746" w:rsidP="00982866">
            <w:pPr>
              <w:spacing w:after="0"/>
              <w:jc w:val="center"/>
              <w:rPr>
                <w:rFonts w:ascii="Calibri" w:hAnsi="Calibri"/>
                <w:color w:val="000000"/>
                <w:sz w:val="22"/>
                <w:szCs w:val="22"/>
                <w:lang w:val="en-US"/>
              </w:rPr>
            </w:pPr>
            <w:r w:rsidRPr="000C3746">
              <w:rPr>
                <w:rFonts w:ascii="Calibri" w:hAnsi="Calibri"/>
                <w:color w:val="000000"/>
                <w:sz w:val="22"/>
                <w:szCs w:val="22"/>
                <w:lang w:val="en-US"/>
              </w:rPr>
              <w:t>1</w:t>
            </w:r>
          </w:p>
        </w:tc>
        <w:tc>
          <w:tcPr>
            <w:tcW w:w="870" w:type="dxa"/>
            <w:tcBorders>
              <w:top w:val="nil"/>
              <w:left w:val="nil"/>
              <w:bottom w:val="single" w:sz="8" w:space="0" w:color="auto"/>
              <w:right w:val="nil"/>
            </w:tcBorders>
            <w:shd w:val="clear" w:color="auto" w:fill="auto"/>
            <w:noWrap/>
            <w:vAlign w:val="bottom"/>
            <w:hideMark/>
          </w:tcPr>
          <w:p w14:paraId="3497DE9E" w14:textId="77777777" w:rsidR="000C3746" w:rsidRPr="000C3746" w:rsidRDefault="000C3746" w:rsidP="00982866">
            <w:pPr>
              <w:spacing w:after="0"/>
              <w:jc w:val="center"/>
              <w:rPr>
                <w:rFonts w:ascii="Calibri" w:hAnsi="Calibri"/>
                <w:color w:val="000000"/>
                <w:sz w:val="22"/>
                <w:szCs w:val="22"/>
                <w:lang w:val="en-US"/>
              </w:rPr>
            </w:pPr>
            <w:r w:rsidRPr="000C3746">
              <w:rPr>
                <w:rFonts w:ascii="Calibri" w:hAnsi="Calibri"/>
                <w:color w:val="000000"/>
                <w:sz w:val="22"/>
                <w:szCs w:val="22"/>
                <w:lang w:val="en-US"/>
              </w:rPr>
              <w:t>122</w:t>
            </w:r>
          </w:p>
        </w:tc>
        <w:tc>
          <w:tcPr>
            <w:tcW w:w="871" w:type="dxa"/>
            <w:tcBorders>
              <w:top w:val="nil"/>
              <w:left w:val="nil"/>
              <w:bottom w:val="single" w:sz="8" w:space="0" w:color="auto"/>
              <w:right w:val="nil"/>
            </w:tcBorders>
            <w:shd w:val="clear" w:color="auto" w:fill="auto"/>
            <w:noWrap/>
            <w:vAlign w:val="bottom"/>
            <w:hideMark/>
          </w:tcPr>
          <w:p w14:paraId="41441B1B" w14:textId="77777777" w:rsidR="000C3746" w:rsidRPr="000C3746" w:rsidRDefault="000C3746" w:rsidP="00982866">
            <w:pPr>
              <w:spacing w:after="0"/>
              <w:jc w:val="center"/>
              <w:rPr>
                <w:rFonts w:ascii="Calibri" w:hAnsi="Calibri"/>
                <w:color w:val="000000"/>
                <w:sz w:val="22"/>
                <w:szCs w:val="22"/>
                <w:lang w:val="en-US"/>
              </w:rPr>
            </w:pPr>
            <w:r w:rsidRPr="000C3746">
              <w:rPr>
                <w:rFonts w:ascii="Calibri" w:hAnsi="Calibri"/>
                <w:color w:val="000000"/>
                <w:sz w:val="22"/>
                <w:szCs w:val="22"/>
                <w:lang w:val="en-US"/>
              </w:rPr>
              <w:t>116</w:t>
            </w:r>
          </w:p>
        </w:tc>
        <w:tc>
          <w:tcPr>
            <w:tcW w:w="871" w:type="dxa"/>
            <w:tcBorders>
              <w:top w:val="nil"/>
              <w:left w:val="nil"/>
              <w:bottom w:val="single" w:sz="8" w:space="0" w:color="auto"/>
              <w:right w:val="nil"/>
            </w:tcBorders>
            <w:shd w:val="clear" w:color="auto" w:fill="auto"/>
            <w:noWrap/>
            <w:vAlign w:val="bottom"/>
            <w:hideMark/>
          </w:tcPr>
          <w:p w14:paraId="6CD0AE20" w14:textId="77777777" w:rsidR="000C3746" w:rsidRPr="000C3746" w:rsidRDefault="000C3746" w:rsidP="00982866">
            <w:pPr>
              <w:spacing w:after="0"/>
              <w:jc w:val="center"/>
              <w:rPr>
                <w:rFonts w:ascii="Calibri" w:hAnsi="Calibri"/>
                <w:color w:val="000000"/>
                <w:sz w:val="22"/>
                <w:szCs w:val="22"/>
                <w:lang w:val="en-US"/>
              </w:rPr>
            </w:pPr>
            <w:r w:rsidRPr="000C3746">
              <w:rPr>
                <w:rFonts w:ascii="Calibri" w:hAnsi="Calibri"/>
                <w:color w:val="000000"/>
                <w:sz w:val="22"/>
                <w:szCs w:val="22"/>
                <w:lang w:val="en-US"/>
              </w:rPr>
              <w:t>112</w:t>
            </w:r>
          </w:p>
        </w:tc>
        <w:tc>
          <w:tcPr>
            <w:tcW w:w="871" w:type="dxa"/>
            <w:tcBorders>
              <w:top w:val="nil"/>
              <w:left w:val="nil"/>
              <w:bottom w:val="single" w:sz="8" w:space="0" w:color="auto"/>
              <w:right w:val="single" w:sz="8" w:space="0" w:color="auto"/>
            </w:tcBorders>
            <w:shd w:val="clear" w:color="auto" w:fill="auto"/>
            <w:noWrap/>
            <w:vAlign w:val="bottom"/>
            <w:hideMark/>
          </w:tcPr>
          <w:p w14:paraId="1CB5013B" w14:textId="77777777" w:rsidR="000C3746" w:rsidRPr="000C3746" w:rsidRDefault="000C3746" w:rsidP="00982866">
            <w:pPr>
              <w:spacing w:after="0"/>
              <w:jc w:val="center"/>
              <w:rPr>
                <w:rFonts w:ascii="Calibri" w:hAnsi="Calibri"/>
                <w:color w:val="000000"/>
                <w:sz w:val="22"/>
                <w:szCs w:val="22"/>
                <w:lang w:val="en-US"/>
              </w:rPr>
            </w:pPr>
            <w:r w:rsidRPr="000C3746">
              <w:rPr>
                <w:rFonts w:ascii="Calibri" w:hAnsi="Calibri"/>
                <w:color w:val="000000"/>
                <w:sz w:val="22"/>
                <w:szCs w:val="22"/>
                <w:lang w:val="en-US"/>
              </w:rPr>
              <w:t>110</w:t>
            </w:r>
          </w:p>
        </w:tc>
        <w:tc>
          <w:tcPr>
            <w:tcW w:w="871" w:type="dxa"/>
            <w:tcBorders>
              <w:top w:val="nil"/>
              <w:left w:val="nil"/>
              <w:bottom w:val="single" w:sz="8" w:space="0" w:color="auto"/>
              <w:right w:val="nil"/>
            </w:tcBorders>
            <w:shd w:val="clear" w:color="auto" w:fill="auto"/>
            <w:noWrap/>
            <w:vAlign w:val="bottom"/>
            <w:hideMark/>
          </w:tcPr>
          <w:p w14:paraId="66FCF4CC" w14:textId="77777777" w:rsidR="000C3746" w:rsidRPr="000C3746" w:rsidRDefault="000C3746" w:rsidP="00982866">
            <w:pPr>
              <w:spacing w:after="0"/>
              <w:jc w:val="center"/>
              <w:rPr>
                <w:rFonts w:ascii="Calibri" w:hAnsi="Calibri"/>
                <w:color w:val="000000"/>
                <w:sz w:val="22"/>
                <w:szCs w:val="22"/>
                <w:lang w:val="en-US"/>
              </w:rPr>
            </w:pPr>
            <w:r w:rsidRPr="000C3746">
              <w:rPr>
                <w:rFonts w:ascii="Calibri" w:hAnsi="Calibri"/>
                <w:color w:val="000000"/>
                <w:sz w:val="22"/>
                <w:szCs w:val="22"/>
                <w:lang w:val="en-US"/>
              </w:rPr>
              <w:t>125</w:t>
            </w:r>
          </w:p>
        </w:tc>
        <w:tc>
          <w:tcPr>
            <w:tcW w:w="871" w:type="dxa"/>
            <w:tcBorders>
              <w:top w:val="nil"/>
              <w:left w:val="nil"/>
              <w:bottom w:val="single" w:sz="8" w:space="0" w:color="auto"/>
              <w:right w:val="nil"/>
            </w:tcBorders>
            <w:shd w:val="clear" w:color="auto" w:fill="auto"/>
            <w:noWrap/>
            <w:vAlign w:val="bottom"/>
            <w:hideMark/>
          </w:tcPr>
          <w:p w14:paraId="11481113" w14:textId="77777777" w:rsidR="000C3746" w:rsidRPr="000C3746" w:rsidRDefault="000C3746" w:rsidP="00982866">
            <w:pPr>
              <w:spacing w:after="0"/>
              <w:jc w:val="center"/>
              <w:rPr>
                <w:rFonts w:ascii="Calibri" w:hAnsi="Calibri"/>
                <w:color w:val="000000"/>
                <w:sz w:val="22"/>
                <w:szCs w:val="22"/>
                <w:lang w:val="en-US"/>
              </w:rPr>
            </w:pPr>
            <w:r w:rsidRPr="000C3746">
              <w:rPr>
                <w:rFonts w:ascii="Calibri" w:hAnsi="Calibri"/>
                <w:color w:val="000000"/>
                <w:sz w:val="22"/>
                <w:szCs w:val="22"/>
                <w:lang w:val="en-US"/>
              </w:rPr>
              <w:t>119</w:t>
            </w:r>
          </w:p>
        </w:tc>
        <w:tc>
          <w:tcPr>
            <w:tcW w:w="871" w:type="dxa"/>
            <w:tcBorders>
              <w:top w:val="nil"/>
              <w:left w:val="nil"/>
              <w:bottom w:val="single" w:sz="8" w:space="0" w:color="auto"/>
              <w:right w:val="nil"/>
            </w:tcBorders>
            <w:shd w:val="clear" w:color="auto" w:fill="auto"/>
            <w:noWrap/>
            <w:vAlign w:val="bottom"/>
            <w:hideMark/>
          </w:tcPr>
          <w:p w14:paraId="14C3CD03" w14:textId="77777777" w:rsidR="000C3746" w:rsidRPr="000C3746" w:rsidRDefault="000C3746" w:rsidP="00982866">
            <w:pPr>
              <w:spacing w:after="0"/>
              <w:jc w:val="center"/>
              <w:rPr>
                <w:rFonts w:ascii="Calibri" w:hAnsi="Calibri"/>
                <w:color w:val="000000"/>
                <w:sz w:val="22"/>
                <w:szCs w:val="22"/>
                <w:lang w:val="en-US"/>
              </w:rPr>
            </w:pPr>
            <w:r w:rsidRPr="000C3746">
              <w:rPr>
                <w:rFonts w:ascii="Calibri" w:hAnsi="Calibri"/>
                <w:color w:val="000000"/>
                <w:sz w:val="22"/>
                <w:szCs w:val="22"/>
                <w:lang w:val="en-US"/>
              </w:rPr>
              <w:t>115</w:t>
            </w:r>
          </w:p>
        </w:tc>
        <w:tc>
          <w:tcPr>
            <w:tcW w:w="871" w:type="dxa"/>
            <w:tcBorders>
              <w:top w:val="nil"/>
              <w:left w:val="nil"/>
              <w:bottom w:val="single" w:sz="8" w:space="0" w:color="auto"/>
              <w:right w:val="single" w:sz="8" w:space="0" w:color="auto"/>
            </w:tcBorders>
            <w:shd w:val="clear" w:color="auto" w:fill="auto"/>
            <w:noWrap/>
            <w:vAlign w:val="bottom"/>
            <w:hideMark/>
          </w:tcPr>
          <w:p w14:paraId="369CAE07" w14:textId="77777777" w:rsidR="000C3746" w:rsidRPr="000C3746" w:rsidRDefault="000C3746" w:rsidP="00982866">
            <w:pPr>
              <w:spacing w:after="0"/>
              <w:jc w:val="center"/>
              <w:rPr>
                <w:rFonts w:ascii="Calibri" w:hAnsi="Calibri"/>
                <w:color w:val="000000"/>
                <w:sz w:val="22"/>
                <w:szCs w:val="22"/>
                <w:lang w:val="en-US"/>
              </w:rPr>
            </w:pPr>
            <w:r w:rsidRPr="000C3746">
              <w:rPr>
                <w:rFonts w:ascii="Calibri" w:hAnsi="Calibri"/>
                <w:color w:val="000000"/>
                <w:sz w:val="22"/>
                <w:szCs w:val="22"/>
                <w:lang w:val="en-US"/>
              </w:rPr>
              <w:t>113</w:t>
            </w:r>
          </w:p>
        </w:tc>
      </w:tr>
    </w:tbl>
    <w:p w14:paraId="6B782C05" w14:textId="77777777" w:rsidR="00731B4F" w:rsidRDefault="00731B4F" w:rsidP="005B5449">
      <w:pPr>
        <w:jc w:val="both"/>
      </w:pPr>
    </w:p>
    <w:p w14:paraId="09C6F8F3" w14:textId="77777777" w:rsidR="00DD5395" w:rsidRDefault="00DD5395" w:rsidP="005B5449">
      <w:pPr>
        <w:overflowPunct w:val="0"/>
        <w:autoSpaceDE w:val="0"/>
        <w:autoSpaceDN w:val="0"/>
        <w:adjustRightInd w:val="0"/>
        <w:jc w:val="both"/>
        <w:textAlignment w:val="baseline"/>
      </w:pPr>
    </w:p>
    <w:p w14:paraId="2DD441C4" w14:textId="413B0F8C" w:rsidR="00DD5395" w:rsidRDefault="009F46C7" w:rsidP="005B5449">
      <w:pPr>
        <w:pStyle w:val="Heading1"/>
        <w:tabs>
          <w:tab w:val="clear" w:pos="432"/>
          <w:tab w:val="num" w:pos="522"/>
        </w:tabs>
        <w:ind w:left="522" w:hanging="522"/>
        <w:jc w:val="both"/>
        <w:rPr>
          <w:lang w:val="en-US"/>
        </w:rPr>
      </w:pPr>
      <w:r>
        <w:rPr>
          <w:lang w:val="en-US"/>
        </w:rPr>
        <w:t>Simulation Results</w:t>
      </w:r>
    </w:p>
    <w:p w14:paraId="421F2E2B" w14:textId="7DFC93F7" w:rsidR="009F46C7" w:rsidRPr="009F46C7" w:rsidRDefault="009F46C7" w:rsidP="005B5449">
      <w:pPr>
        <w:jc w:val="both"/>
        <w:rPr>
          <w:lang w:val="en-US"/>
        </w:rPr>
      </w:pPr>
      <w:r>
        <w:rPr>
          <w:lang w:val="en-US"/>
        </w:rPr>
        <w:t>In this section we provide a summary of the simulation results obtained with the new simulation assumptions. We first summarize results and conclusions obtained with the old assumptions and then take into account Scenario A1 and A2.</w:t>
      </w:r>
    </w:p>
    <w:p w14:paraId="562EA89E" w14:textId="5DC55906" w:rsidR="009F46C7" w:rsidRDefault="009F46C7" w:rsidP="005B5449">
      <w:pPr>
        <w:pStyle w:val="Heading2"/>
        <w:jc w:val="both"/>
      </w:pPr>
      <w:r>
        <w:t>Summary of previous simulation results</w:t>
      </w:r>
    </w:p>
    <w:p w14:paraId="76F52367" w14:textId="69520B09" w:rsidR="009F46C7" w:rsidRDefault="009F46C7" w:rsidP="005B5449">
      <w:pPr>
        <w:jc w:val="both"/>
      </w:pPr>
      <w:r>
        <w:t xml:space="preserve">We presented a full set of simulation results in </w:t>
      </w:r>
      <w:r w:rsidR="00C0553A">
        <w:fldChar w:fldCharType="begin"/>
      </w:r>
      <w:r w:rsidR="00C0553A">
        <w:instrText xml:space="preserve"> REF _Ref446609751 \r \h </w:instrText>
      </w:r>
      <w:r w:rsidR="005B5449">
        <w:instrText xml:space="preserve"> \* MERGEFORMAT </w:instrText>
      </w:r>
      <w:r w:rsidR="00C0553A">
        <w:fldChar w:fldCharType="separate"/>
      </w:r>
      <w:r w:rsidR="00EA0E72">
        <w:t>[3]</w:t>
      </w:r>
      <w:r w:rsidR="00C0553A">
        <w:fldChar w:fldCharType="end"/>
      </w:r>
      <w:r w:rsidR="00C0553A">
        <w:t xml:space="preserve">. </w:t>
      </w:r>
      <w:r w:rsidR="00C0553A">
        <w:fldChar w:fldCharType="begin"/>
      </w:r>
      <w:r w:rsidR="00C0553A">
        <w:instrText xml:space="preserve"> REF _Ref446609859 \h </w:instrText>
      </w:r>
      <w:r w:rsidR="005B5449">
        <w:instrText xml:space="preserve"> \* MERGEFORMAT </w:instrText>
      </w:r>
      <w:r w:rsidR="00C0553A">
        <w:fldChar w:fldCharType="separate"/>
      </w:r>
      <w:r w:rsidR="00EA0E72">
        <w:t xml:space="preserve">Table </w:t>
      </w:r>
      <w:r w:rsidR="00EA0E72">
        <w:rPr>
          <w:noProof/>
        </w:rPr>
        <w:t>3</w:t>
      </w:r>
      <w:r w:rsidR="00C0553A">
        <w:fldChar w:fldCharType="end"/>
      </w:r>
      <w:r w:rsidR="00C0553A">
        <w:t xml:space="preserve"> shows the percentage of UEs transmitting above 23dBm, while </w:t>
      </w:r>
      <w:r w:rsidR="00C0553A">
        <w:fldChar w:fldCharType="begin"/>
      </w:r>
      <w:r w:rsidR="00C0553A">
        <w:instrText xml:space="preserve"> REF _Ref446609915 \h </w:instrText>
      </w:r>
      <w:r w:rsidR="00C0553A">
        <w:fldChar w:fldCharType="separate"/>
      </w:r>
      <w:r w:rsidR="00EA0E72">
        <w:t xml:space="preserve">Table </w:t>
      </w:r>
      <w:r w:rsidR="00EA0E72">
        <w:rPr>
          <w:noProof/>
        </w:rPr>
        <w:t>4</w:t>
      </w:r>
      <w:r w:rsidR="00C0553A">
        <w:fldChar w:fldCharType="end"/>
      </w:r>
      <w:r w:rsidR="00C0553A">
        <w:t xml:space="preserve"> summarize</w:t>
      </w:r>
      <w:r w:rsidR="000E082A">
        <w:t>s</w:t>
      </w:r>
      <w:r w:rsidR="00C0553A">
        <w:t xml:space="preserve"> the ACLR tightening needed in the different scenarios.</w:t>
      </w:r>
    </w:p>
    <w:p w14:paraId="6458E38D" w14:textId="223056F9" w:rsidR="00C0553A" w:rsidRDefault="00C0553A" w:rsidP="000E082A">
      <w:pPr>
        <w:pStyle w:val="Caption"/>
        <w:keepNext/>
        <w:ind w:left="432"/>
        <w:jc w:val="center"/>
      </w:pPr>
      <w:bookmarkStart w:id="5" w:name="_Ref446609859"/>
      <w:r>
        <w:t xml:space="preserve">Table </w:t>
      </w:r>
      <w:r>
        <w:fldChar w:fldCharType="begin"/>
      </w:r>
      <w:r>
        <w:instrText xml:space="preserve"> SEQ Table \* ARABIC </w:instrText>
      </w:r>
      <w:r>
        <w:fldChar w:fldCharType="separate"/>
      </w:r>
      <w:r w:rsidR="00EA0E72">
        <w:rPr>
          <w:noProof/>
        </w:rPr>
        <w:t>3</w:t>
      </w:r>
      <w:r>
        <w:fldChar w:fldCharType="end"/>
      </w:r>
      <w:bookmarkEnd w:id="5"/>
      <w:r>
        <w:t xml:space="preserve">. </w:t>
      </w:r>
      <w:r w:rsidRPr="004D535F">
        <w:t xml:space="preserve">Percentage of UEs transmitting </w:t>
      </w:r>
      <w:r w:rsidR="000E082A" w:rsidRPr="000E082A">
        <w:t>more than 23dBm</w:t>
      </w:r>
      <w:r w:rsidRPr="004D535F">
        <w:t>.</w:t>
      </w:r>
    </w:p>
    <w:tbl>
      <w:tblPr>
        <w:tblW w:w="7701" w:type="dxa"/>
        <w:jc w:val="center"/>
        <w:tblLook w:val="04A0" w:firstRow="1" w:lastRow="0" w:firstColumn="1" w:lastColumn="0" w:noHBand="0" w:noVBand="1"/>
      </w:tblPr>
      <w:tblGrid>
        <w:gridCol w:w="1800"/>
        <w:gridCol w:w="1170"/>
        <w:gridCol w:w="2520"/>
        <w:gridCol w:w="2211"/>
      </w:tblGrid>
      <w:tr w:rsidR="00C0553A" w:rsidRPr="00A8750B" w14:paraId="7A85CAFB" w14:textId="77777777" w:rsidTr="00F14C53">
        <w:trPr>
          <w:trHeight w:val="333"/>
          <w:jc w:val="center"/>
        </w:trPr>
        <w:tc>
          <w:tcPr>
            <w:tcW w:w="1800" w:type="dxa"/>
            <w:tcBorders>
              <w:top w:val="nil"/>
              <w:left w:val="nil"/>
              <w:bottom w:val="nil"/>
              <w:right w:val="nil"/>
            </w:tcBorders>
            <w:shd w:val="clear" w:color="auto" w:fill="auto"/>
            <w:noWrap/>
            <w:vAlign w:val="bottom"/>
            <w:hideMark/>
          </w:tcPr>
          <w:p w14:paraId="411E73EF" w14:textId="77777777" w:rsidR="00C0553A" w:rsidRPr="00A8750B" w:rsidRDefault="00C0553A" w:rsidP="005B5449">
            <w:pPr>
              <w:spacing w:after="0"/>
              <w:jc w:val="both"/>
              <w:rPr>
                <w:sz w:val="24"/>
                <w:szCs w:val="24"/>
                <w:lang w:val="en-US"/>
              </w:rPr>
            </w:pPr>
          </w:p>
        </w:tc>
        <w:tc>
          <w:tcPr>
            <w:tcW w:w="1170" w:type="dxa"/>
            <w:tcBorders>
              <w:top w:val="nil"/>
              <w:left w:val="nil"/>
              <w:bottom w:val="nil"/>
              <w:right w:val="nil"/>
            </w:tcBorders>
            <w:shd w:val="clear" w:color="auto" w:fill="auto"/>
            <w:noWrap/>
            <w:vAlign w:val="bottom"/>
            <w:hideMark/>
          </w:tcPr>
          <w:p w14:paraId="48527E40" w14:textId="77777777" w:rsidR="00C0553A" w:rsidRPr="00A8750B" w:rsidRDefault="00C0553A" w:rsidP="005B5449">
            <w:pPr>
              <w:spacing w:after="0"/>
              <w:jc w:val="both"/>
              <w:rPr>
                <w:lang w:val="en-US"/>
              </w:rPr>
            </w:pPr>
          </w:p>
        </w:tc>
        <w:tc>
          <w:tcPr>
            <w:tcW w:w="4731" w:type="dxa"/>
            <w:gridSpan w:val="2"/>
            <w:tcBorders>
              <w:top w:val="single" w:sz="8" w:space="0" w:color="auto"/>
              <w:left w:val="single" w:sz="8" w:space="0" w:color="auto"/>
              <w:bottom w:val="single" w:sz="8" w:space="0" w:color="auto"/>
              <w:right w:val="single" w:sz="8" w:space="0" w:color="000000"/>
            </w:tcBorders>
            <w:shd w:val="clear" w:color="000000" w:fill="D9E1F2"/>
            <w:vAlign w:val="bottom"/>
            <w:hideMark/>
          </w:tcPr>
          <w:p w14:paraId="1FC242B5" w14:textId="039D4128" w:rsidR="00C0553A" w:rsidRPr="00A8750B" w:rsidRDefault="00C0553A" w:rsidP="000E082A">
            <w:pPr>
              <w:spacing w:after="0"/>
              <w:jc w:val="both"/>
              <w:rPr>
                <w:rFonts w:ascii="Calibri" w:hAnsi="Calibri"/>
                <w:b/>
                <w:bCs/>
                <w:color w:val="000000"/>
                <w:sz w:val="22"/>
                <w:szCs w:val="22"/>
                <w:lang w:val="en-US"/>
              </w:rPr>
            </w:pPr>
            <w:r>
              <w:rPr>
                <w:rFonts w:ascii="Calibri" w:hAnsi="Calibri"/>
                <w:b/>
                <w:bCs/>
                <w:color w:val="000000"/>
                <w:sz w:val="22"/>
                <w:szCs w:val="22"/>
                <w:lang w:val="en-US"/>
              </w:rPr>
              <w:t>P</w:t>
            </w:r>
            <w:r w:rsidRPr="00A8750B">
              <w:rPr>
                <w:rFonts w:ascii="Calibri" w:hAnsi="Calibri"/>
                <w:b/>
                <w:bCs/>
                <w:color w:val="000000"/>
                <w:sz w:val="22"/>
                <w:szCs w:val="22"/>
                <w:lang w:val="en-US"/>
              </w:rPr>
              <w:t xml:space="preserve">ercentage of UEs transmitting </w:t>
            </w:r>
            <w:r w:rsidR="000E082A">
              <w:rPr>
                <w:rFonts w:ascii="Calibri" w:hAnsi="Calibri"/>
                <w:b/>
                <w:bCs/>
                <w:color w:val="000000"/>
                <w:sz w:val="22"/>
                <w:szCs w:val="22"/>
                <w:lang w:val="en-US"/>
              </w:rPr>
              <w:t>more than 23dBm</w:t>
            </w:r>
          </w:p>
        </w:tc>
      </w:tr>
      <w:tr w:rsidR="00C0553A" w:rsidRPr="00A8750B" w14:paraId="7956DB52" w14:textId="77777777" w:rsidTr="00F14C53">
        <w:trPr>
          <w:trHeight w:val="300"/>
          <w:jc w:val="center"/>
        </w:trPr>
        <w:tc>
          <w:tcPr>
            <w:tcW w:w="1800" w:type="dxa"/>
            <w:tcBorders>
              <w:top w:val="single" w:sz="8" w:space="0" w:color="auto"/>
              <w:left w:val="single" w:sz="8" w:space="0" w:color="auto"/>
              <w:bottom w:val="single" w:sz="8" w:space="0" w:color="auto"/>
              <w:right w:val="nil"/>
            </w:tcBorders>
            <w:shd w:val="clear" w:color="000000" w:fill="D9E1F2"/>
            <w:noWrap/>
            <w:vAlign w:val="bottom"/>
            <w:hideMark/>
          </w:tcPr>
          <w:p w14:paraId="79C8E5FB" w14:textId="77777777" w:rsidR="00C0553A" w:rsidRPr="00A8750B" w:rsidRDefault="00C0553A" w:rsidP="005B5449">
            <w:pPr>
              <w:spacing w:after="0"/>
              <w:jc w:val="both"/>
              <w:rPr>
                <w:rFonts w:ascii="Calibri" w:hAnsi="Calibri"/>
                <w:b/>
                <w:bCs/>
                <w:color w:val="000000"/>
                <w:sz w:val="22"/>
                <w:szCs w:val="22"/>
                <w:lang w:val="en-US"/>
              </w:rPr>
            </w:pPr>
            <w:r w:rsidRPr="00A8750B">
              <w:rPr>
                <w:rFonts w:ascii="Calibri" w:hAnsi="Calibri"/>
                <w:b/>
                <w:bCs/>
                <w:color w:val="000000"/>
                <w:sz w:val="22"/>
                <w:szCs w:val="22"/>
                <w:lang w:val="en-US"/>
              </w:rPr>
              <w:t>Scenario</w:t>
            </w:r>
          </w:p>
        </w:tc>
        <w:tc>
          <w:tcPr>
            <w:tcW w:w="1170" w:type="dxa"/>
            <w:tcBorders>
              <w:top w:val="single" w:sz="8" w:space="0" w:color="auto"/>
              <w:left w:val="single" w:sz="4" w:space="0" w:color="auto"/>
              <w:bottom w:val="single" w:sz="8" w:space="0" w:color="auto"/>
              <w:right w:val="single" w:sz="8" w:space="0" w:color="auto"/>
            </w:tcBorders>
            <w:shd w:val="clear" w:color="000000" w:fill="D9E1F2"/>
            <w:noWrap/>
            <w:vAlign w:val="bottom"/>
            <w:hideMark/>
          </w:tcPr>
          <w:p w14:paraId="2B2BD67B" w14:textId="77777777" w:rsidR="00C0553A" w:rsidRPr="00A8750B" w:rsidRDefault="00C0553A" w:rsidP="000E082A">
            <w:pPr>
              <w:spacing w:after="0"/>
              <w:jc w:val="center"/>
              <w:rPr>
                <w:rFonts w:ascii="Calibri" w:hAnsi="Calibri"/>
                <w:b/>
                <w:bCs/>
                <w:color w:val="000000"/>
                <w:sz w:val="22"/>
                <w:szCs w:val="22"/>
                <w:lang w:val="en-US"/>
              </w:rPr>
            </w:pPr>
            <w:r w:rsidRPr="00A8750B">
              <w:rPr>
                <w:rFonts w:ascii="Calibri" w:hAnsi="Calibri"/>
                <w:b/>
                <w:bCs/>
                <w:color w:val="000000"/>
                <w:sz w:val="22"/>
                <w:szCs w:val="22"/>
                <w:lang w:val="en-US"/>
              </w:rPr>
              <w:t>ISD</w:t>
            </w:r>
          </w:p>
        </w:tc>
        <w:tc>
          <w:tcPr>
            <w:tcW w:w="2520" w:type="dxa"/>
            <w:tcBorders>
              <w:top w:val="nil"/>
              <w:left w:val="nil"/>
              <w:bottom w:val="single" w:sz="8" w:space="0" w:color="auto"/>
              <w:right w:val="single" w:sz="4" w:space="0" w:color="auto"/>
            </w:tcBorders>
            <w:shd w:val="clear" w:color="000000" w:fill="D9E1F2"/>
            <w:noWrap/>
            <w:vAlign w:val="bottom"/>
            <w:hideMark/>
          </w:tcPr>
          <w:p w14:paraId="4BCFEFBE" w14:textId="77777777" w:rsidR="00C0553A" w:rsidRPr="00A8750B" w:rsidRDefault="00C0553A" w:rsidP="000E082A">
            <w:pPr>
              <w:spacing w:after="0"/>
              <w:jc w:val="center"/>
              <w:rPr>
                <w:rFonts w:ascii="Calibri" w:hAnsi="Calibri"/>
                <w:b/>
                <w:bCs/>
                <w:color w:val="000000"/>
                <w:sz w:val="22"/>
                <w:szCs w:val="22"/>
                <w:lang w:val="en-US"/>
              </w:rPr>
            </w:pPr>
            <w:r w:rsidRPr="00A8750B">
              <w:rPr>
                <w:rFonts w:ascii="Calibri" w:hAnsi="Calibri"/>
                <w:b/>
                <w:bCs/>
                <w:color w:val="000000"/>
                <w:sz w:val="22"/>
                <w:szCs w:val="22"/>
                <w:lang w:val="en-US"/>
              </w:rPr>
              <w:t>10MHz</w:t>
            </w:r>
          </w:p>
        </w:tc>
        <w:tc>
          <w:tcPr>
            <w:tcW w:w="2211" w:type="dxa"/>
            <w:tcBorders>
              <w:top w:val="nil"/>
              <w:left w:val="single" w:sz="4" w:space="0" w:color="auto"/>
              <w:bottom w:val="single" w:sz="8" w:space="0" w:color="auto"/>
              <w:right w:val="single" w:sz="8" w:space="0" w:color="auto"/>
            </w:tcBorders>
            <w:shd w:val="clear" w:color="000000" w:fill="D9E1F2"/>
            <w:noWrap/>
            <w:vAlign w:val="bottom"/>
            <w:hideMark/>
          </w:tcPr>
          <w:p w14:paraId="032D3BAC" w14:textId="0B7E47EB" w:rsidR="00C0553A" w:rsidRPr="00A8750B" w:rsidRDefault="00C0553A" w:rsidP="000E082A">
            <w:pPr>
              <w:spacing w:after="0"/>
              <w:jc w:val="center"/>
              <w:rPr>
                <w:rFonts w:ascii="Calibri" w:hAnsi="Calibri"/>
                <w:b/>
                <w:bCs/>
                <w:color w:val="000000"/>
                <w:sz w:val="22"/>
                <w:szCs w:val="22"/>
                <w:lang w:val="en-US"/>
              </w:rPr>
            </w:pPr>
            <w:r w:rsidRPr="00A8750B">
              <w:rPr>
                <w:rFonts w:ascii="Calibri" w:hAnsi="Calibri"/>
                <w:b/>
                <w:bCs/>
                <w:color w:val="000000"/>
                <w:sz w:val="22"/>
                <w:szCs w:val="22"/>
                <w:lang w:val="en-US"/>
              </w:rPr>
              <w:t>20MHz</w:t>
            </w:r>
          </w:p>
        </w:tc>
      </w:tr>
      <w:tr w:rsidR="00C0553A" w:rsidRPr="00A8750B" w14:paraId="523CF5F8" w14:textId="77777777" w:rsidTr="00F14C53">
        <w:trPr>
          <w:trHeight w:val="288"/>
          <w:jc w:val="center"/>
        </w:trPr>
        <w:tc>
          <w:tcPr>
            <w:tcW w:w="1800" w:type="dxa"/>
            <w:tcBorders>
              <w:top w:val="nil"/>
              <w:left w:val="single" w:sz="8" w:space="0" w:color="auto"/>
              <w:bottom w:val="nil"/>
              <w:right w:val="nil"/>
            </w:tcBorders>
            <w:shd w:val="clear" w:color="000000" w:fill="C6E0B4"/>
            <w:noWrap/>
            <w:vAlign w:val="bottom"/>
            <w:hideMark/>
          </w:tcPr>
          <w:p w14:paraId="1428CE95" w14:textId="77777777" w:rsidR="00C0553A" w:rsidRPr="00A8750B" w:rsidRDefault="00C0553A" w:rsidP="005B5449">
            <w:pPr>
              <w:spacing w:after="0"/>
              <w:jc w:val="both"/>
              <w:rPr>
                <w:rFonts w:ascii="Calibri" w:hAnsi="Calibri"/>
                <w:color w:val="000000"/>
                <w:sz w:val="22"/>
                <w:szCs w:val="22"/>
                <w:lang w:val="en-US"/>
              </w:rPr>
            </w:pPr>
            <w:r w:rsidRPr="00A8750B">
              <w:rPr>
                <w:rFonts w:ascii="Calibri" w:hAnsi="Calibri"/>
                <w:color w:val="000000"/>
                <w:sz w:val="22"/>
                <w:szCs w:val="22"/>
                <w:lang w:val="en-US"/>
              </w:rPr>
              <w:t>Urban Set 1</w:t>
            </w:r>
          </w:p>
        </w:tc>
        <w:tc>
          <w:tcPr>
            <w:tcW w:w="1170" w:type="dxa"/>
            <w:tcBorders>
              <w:top w:val="nil"/>
              <w:left w:val="single" w:sz="4" w:space="0" w:color="auto"/>
              <w:bottom w:val="nil"/>
              <w:right w:val="single" w:sz="8" w:space="0" w:color="auto"/>
            </w:tcBorders>
            <w:shd w:val="clear" w:color="000000" w:fill="C6E0B4"/>
            <w:noWrap/>
            <w:vAlign w:val="bottom"/>
            <w:hideMark/>
          </w:tcPr>
          <w:p w14:paraId="7C89E2FF" w14:textId="77777777" w:rsidR="00C0553A" w:rsidRPr="00A8750B" w:rsidRDefault="00C0553A" w:rsidP="000E082A">
            <w:pPr>
              <w:spacing w:after="0"/>
              <w:jc w:val="center"/>
              <w:rPr>
                <w:rFonts w:ascii="Calibri" w:hAnsi="Calibri"/>
                <w:color w:val="000000"/>
                <w:sz w:val="22"/>
                <w:szCs w:val="22"/>
                <w:lang w:val="en-US"/>
              </w:rPr>
            </w:pPr>
            <w:r w:rsidRPr="00A8750B">
              <w:rPr>
                <w:rFonts w:ascii="Calibri" w:hAnsi="Calibri"/>
                <w:color w:val="000000"/>
                <w:sz w:val="22"/>
                <w:szCs w:val="22"/>
                <w:lang w:val="en-US"/>
              </w:rPr>
              <w:t>750m</w:t>
            </w:r>
          </w:p>
        </w:tc>
        <w:tc>
          <w:tcPr>
            <w:tcW w:w="2520" w:type="dxa"/>
            <w:tcBorders>
              <w:top w:val="nil"/>
              <w:left w:val="nil"/>
              <w:bottom w:val="nil"/>
              <w:right w:val="nil"/>
            </w:tcBorders>
            <w:shd w:val="clear" w:color="000000" w:fill="C6E0B4"/>
            <w:noWrap/>
            <w:vAlign w:val="bottom"/>
            <w:hideMark/>
          </w:tcPr>
          <w:p w14:paraId="50D64BAB" w14:textId="77777777" w:rsidR="00C0553A" w:rsidRPr="00A8750B" w:rsidRDefault="00C0553A" w:rsidP="000E082A">
            <w:pPr>
              <w:spacing w:after="0"/>
              <w:jc w:val="center"/>
              <w:rPr>
                <w:rFonts w:ascii="Calibri" w:hAnsi="Calibri"/>
                <w:color w:val="000000"/>
                <w:sz w:val="22"/>
                <w:szCs w:val="22"/>
                <w:lang w:val="en-US"/>
              </w:rPr>
            </w:pPr>
            <w:r w:rsidRPr="00A8750B">
              <w:rPr>
                <w:rFonts w:ascii="Calibri" w:hAnsi="Calibri"/>
                <w:color w:val="000000"/>
                <w:sz w:val="22"/>
                <w:szCs w:val="22"/>
                <w:lang w:val="en-US"/>
              </w:rPr>
              <w:t>3.47%</w:t>
            </w:r>
          </w:p>
        </w:tc>
        <w:tc>
          <w:tcPr>
            <w:tcW w:w="2211" w:type="dxa"/>
            <w:tcBorders>
              <w:top w:val="nil"/>
              <w:left w:val="single" w:sz="4" w:space="0" w:color="auto"/>
              <w:bottom w:val="nil"/>
              <w:right w:val="single" w:sz="8" w:space="0" w:color="auto"/>
            </w:tcBorders>
            <w:shd w:val="clear" w:color="000000" w:fill="C6E0B4"/>
            <w:noWrap/>
            <w:vAlign w:val="bottom"/>
            <w:hideMark/>
          </w:tcPr>
          <w:p w14:paraId="4821C2DA" w14:textId="77777777" w:rsidR="00C0553A" w:rsidRPr="00A8750B" w:rsidRDefault="00C0553A" w:rsidP="000E082A">
            <w:pPr>
              <w:spacing w:after="0"/>
              <w:jc w:val="center"/>
              <w:rPr>
                <w:rFonts w:ascii="Calibri" w:hAnsi="Calibri"/>
                <w:color w:val="000000"/>
                <w:sz w:val="22"/>
                <w:szCs w:val="22"/>
                <w:lang w:val="en-US"/>
              </w:rPr>
            </w:pPr>
            <w:r w:rsidRPr="00A8750B">
              <w:rPr>
                <w:rFonts w:ascii="Calibri" w:hAnsi="Calibri"/>
                <w:color w:val="000000"/>
                <w:sz w:val="22"/>
                <w:szCs w:val="22"/>
                <w:lang w:val="en-US"/>
              </w:rPr>
              <w:t>6.78%</w:t>
            </w:r>
          </w:p>
        </w:tc>
      </w:tr>
      <w:tr w:rsidR="00C0553A" w:rsidRPr="00A8750B" w14:paraId="33E70CA9" w14:textId="77777777" w:rsidTr="000E082A">
        <w:trPr>
          <w:trHeight w:val="288"/>
          <w:jc w:val="center"/>
        </w:trPr>
        <w:tc>
          <w:tcPr>
            <w:tcW w:w="1800" w:type="dxa"/>
            <w:tcBorders>
              <w:top w:val="nil"/>
              <w:left w:val="single" w:sz="8" w:space="0" w:color="auto"/>
              <w:bottom w:val="nil"/>
              <w:right w:val="nil"/>
            </w:tcBorders>
            <w:shd w:val="clear" w:color="000000" w:fill="C6E0B4"/>
            <w:noWrap/>
            <w:vAlign w:val="bottom"/>
            <w:hideMark/>
          </w:tcPr>
          <w:p w14:paraId="07B4FD98" w14:textId="77777777" w:rsidR="00C0553A" w:rsidRPr="00A8750B" w:rsidRDefault="00C0553A" w:rsidP="005B5449">
            <w:pPr>
              <w:spacing w:after="0"/>
              <w:jc w:val="both"/>
              <w:rPr>
                <w:rFonts w:ascii="Calibri" w:hAnsi="Calibri"/>
                <w:color w:val="000000"/>
                <w:sz w:val="22"/>
                <w:szCs w:val="22"/>
                <w:lang w:val="en-US"/>
              </w:rPr>
            </w:pPr>
            <w:r w:rsidRPr="00A8750B">
              <w:rPr>
                <w:rFonts w:ascii="Calibri" w:hAnsi="Calibri"/>
                <w:color w:val="000000"/>
                <w:sz w:val="22"/>
                <w:szCs w:val="22"/>
                <w:lang w:val="en-US"/>
              </w:rPr>
              <w:t>Urban Set 1p</w:t>
            </w:r>
          </w:p>
        </w:tc>
        <w:tc>
          <w:tcPr>
            <w:tcW w:w="1170" w:type="dxa"/>
            <w:tcBorders>
              <w:top w:val="nil"/>
              <w:left w:val="single" w:sz="4" w:space="0" w:color="auto"/>
              <w:bottom w:val="nil"/>
              <w:right w:val="single" w:sz="8" w:space="0" w:color="auto"/>
            </w:tcBorders>
            <w:shd w:val="clear" w:color="000000" w:fill="C6E0B4"/>
            <w:noWrap/>
            <w:vAlign w:val="bottom"/>
            <w:hideMark/>
          </w:tcPr>
          <w:p w14:paraId="4571632C" w14:textId="77777777" w:rsidR="00C0553A" w:rsidRPr="00A8750B" w:rsidRDefault="00C0553A" w:rsidP="000E082A">
            <w:pPr>
              <w:spacing w:after="0"/>
              <w:jc w:val="center"/>
              <w:rPr>
                <w:rFonts w:ascii="Calibri" w:hAnsi="Calibri"/>
                <w:color w:val="000000"/>
                <w:sz w:val="22"/>
                <w:szCs w:val="22"/>
                <w:lang w:val="en-US"/>
              </w:rPr>
            </w:pPr>
            <w:r w:rsidRPr="00A8750B">
              <w:rPr>
                <w:rFonts w:ascii="Calibri" w:hAnsi="Calibri"/>
                <w:color w:val="000000"/>
                <w:sz w:val="22"/>
                <w:szCs w:val="22"/>
                <w:lang w:val="en-US"/>
              </w:rPr>
              <w:t>750m</w:t>
            </w:r>
          </w:p>
        </w:tc>
        <w:tc>
          <w:tcPr>
            <w:tcW w:w="2520" w:type="dxa"/>
            <w:tcBorders>
              <w:top w:val="nil"/>
              <w:left w:val="nil"/>
              <w:right w:val="nil"/>
            </w:tcBorders>
            <w:shd w:val="clear" w:color="000000" w:fill="C6E0B4"/>
            <w:noWrap/>
            <w:vAlign w:val="bottom"/>
            <w:hideMark/>
          </w:tcPr>
          <w:p w14:paraId="29F6563E" w14:textId="77777777" w:rsidR="00C0553A" w:rsidRPr="00A8750B" w:rsidRDefault="00C0553A" w:rsidP="000E082A">
            <w:pPr>
              <w:spacing w:after="0"/>
              <w:jc w:val="center"/>
              <w:rPr>
                <w:rFonts w:ascii="Calibri" w:hAnsi="Calibri"/>
                <w:color w:val="000000"/>
                <w:sz w:val="22"/>
                <w:szCs w:val="22"/>
                <w:lang w:val="en-US"/>
              </w:rPr>
            </w:pPr>
            <w:r w:rsidRPr="00A8750B">
              <w:rPr>
                <w:rFonts w:ascii="Calibri" w:hAnsi="Calibri"/>
                <w:color w:val="000000"/>
                <w:sz w:val="22"/>
                <w:szCs w:val="22"/>
                <w:lang w:val="en-US"/>
              </w:rPr>
              <w:t>0.37%</w:t>
            </w:r>
          </w:p>
        </w:tc>
        <w:tc>
          <w:tcPr>
            <w:tcW w:w="2211" w:type="dxa"/>
            <w:tcBorders>
              <w:top w:val="nil"/>
              <w:left w:val="single" w:sz="4" w:space="0" w:color="auto"/>
              <w:right w:val="single" w:sz="8" w:space="0" w:color="auto"/>
            </w:tcBorders>
            <w:shd w:val="clear" w:color="000000" w:fill="C6E0B4"/>
            <w:noWrap/>
            <w:vAlign w:val="bottom"/>
            <w:hideMark/>
          </w:tcPr>
          <w:p w14:paraId="6A575865" w14:textId="77777777" w:rsidR="00C0553A" w:rsidRPr="00A8750B" w:rsidRDefault="00C0553A" w:rsidP="000E082A">
            <w:pPr>
              <w:spacing w:after="0"/>
              <w:jc w:val="center"/>
              <w:rPr>
                <w:rFonts w:ascii="Calibri" w:hAnsi="Calibri"/>
                <w:color w:val="000000"/>
                <w:sz w:val="22"/>
                <w:szCs w:val="22"/>
                <w:lang w:val="en-US"/>
              </w:rPr>
            </w:pPr>
            <w:r w:rsidRPr="00A8750B">
              <w:rPr>
                <w:rFonts w:ascii="Calibri" w:hAnsi="Calibri"/>
                <w:color w:val="000000"/>
                <w:sz w:val="22"/>
                <w:szCs w:val="22"/>
                <w:lang w:val="en-US"/>
              </w:rPr>
              <w:t>0.90%</w:t>
            </w:r>
          </w:p>
        </w:tc>
      </w:tr>
      <w:tr w:rsidR="00C0553A" w:rsidRPr="00A8750B" w14:paraId="52D05EC9" w14:textId="77777777" w:rsidTr="000E082A">
        <w:trPr>
          <w:trHeight w:val="288"/>
          <w:jc w:val="center"/>
        </w:trPr>
        <w:tc>
          <w:tcPr>
            <w:tcW w:w="1800" w:type="dxa"/>
            <w:tcBorders>
              <w:top w:val="nil"/>
              <w:left w:val="single" w:sz="8" w:space="0" w:color="auto"/>
              <w:bottom w:val="nil"/>
              <w:right w:val="nil"/>
            </w:tcBorders>
            <w:shd w:val="clear" w:color="000000" w:fill="FFC000"/>
            <w:noWrap/>
            <w:vAlign w:val="bottom"/>
            <w:hideMark/>
          </w:tcPr>
          <w:p w14:paraId="41DD6D6F" w14:textId="77777777" w:rsidR="00C0553A" w:rsidRPr="00A8750B" w:rsidRDefault="00C0553A" w:rsidP="005B5449">
            <w:pPr>
              <w:spacing w:after="0"/>
              <w:jc w:val="both"/>
              <w:rPr>
                <w:rFonts w:ascii="Calibri" w:hAnsi="Calibri"/>
                <w:color w:val="000000"/>
                <w:sz w:val="22"/>
                <w:szCs w:val="22"/>
                <w:lang w:val="en-US"/>
              </w:rPr>
            </w:pPr>
            <w:r w:rsidRPr="00A8750B">
              <w:rPr>
                <w:rFonts w:ascii="Calibri" w:hAnsi="Calibri"/>
                <w:color w:val="000000"/>
                <w:sz w:val="22"/>
                <w:szCs w:val="22"/>
                <w:lang w:val="en-US"/>
              </w:rPr>
              <w:t>Urban Set 2</w:t>
            </w:r>
          </w:p>
        </w:tc>
        <w:tc>
          <w:tcPr>
            <w:tcW w:w="1170" w:type="dxa"/>
            <w:tcBorders>
              <w:top w:val="nil"/>
              <w:left w:val="single" w:sz="4" w:space="0" w:color="auto"/>
              <w:bottom w:val="nil"/>
              <w:right w:val="single" w:sz="8" w:space="0" w:color="auto"/>
            </w:tcBorders>
            <w:shd w:val="clear" w:color="000000" w:fill="FFC000"/>
            <w:noWrap/>
            <w:vAlign w:val="bottom"/>
            <w:hideMark/>
          </w:tcPr>
          <w:p w14:paraId="66BC2472" w14:textId="77777777" w:rsidR="00C0553A" w:rsidRPr="00A8750B" w:rsidRDefault="00C0553A" w:rsidP="000E082A">
            <w:pPr>
              <w:spacing w:after="0"/>
              <w:jc w:val="center"/>
              <w:rPr>
                <w:rFonts w:ascii="Calibri" w:hAnsi="Calibri"/>
                <w:color w:val="000000"/>
                <w:sz w:val="22"/>
                <w:szCs w:val="22"/>
                <w:lang w:val="en-US"/>
              </w:rPr>
            </w:pPr>
            <w:r w:rsidRPr="00A8750B">
              <w:rPr>
                <w:rFonts w:ascii="Calibri" w:hAnsi="Calibri"/>
                <w:color w:val="000000"/>
                <w:sz w:val="22"/>
                <w:szCs w:val="22"/>
                <w:lang w:val="en-US"/>
              </w:rPr>
              <w:t>750m</w:t>
            </w:r>
          </w:p>
        </w:tc>
        <w:tc>
          <w:tcPr>
            <w:tcW w:w="2520" w:type="dxa"/>
            <w:tcBorders>
              <w:top w:val="nil"/>
              <w:left w:val="single" w:sz="8" w:space="0" w:color="auto"/>
              <w:bottom w:val="nil"/>
              <w:right w:val="single" w:sz="4" w:space="0" w:color="auto"/>
            </w:tcBorders>
            <w:shd w:val="clear" w:color="000000" w:fill="FFC000"/>
            <w:noWrap/>
            <w:vAlign w:val="bottom"/>
            <w:hideMark/>
          </w:tcPr>
          <w:p w14:paraId="5ACF238C" w14:textId="77777777" w:rsidR="00C0553A" w:rsidRPr="00A8750B" w:rsidRDefault="00C0553A" w:rsidP="000E082A">
            <w:pPr>
              <w:spacing w:after="0"/>
              <w:jc w:val="center"/>
              <w:rPr>
                <w:rFonts w:ascii="Calibri" w:hAnsi="Calibri"/>
                <w:color w:val="000000"/>
                <w:sz w:val="22"/>
                <w:szCs w:val="22"/>
                <w:lang w:val="en-US"/>
              </w:rPr>
            </w:pPr>
            <w:r w:rsidRPr="00A8750B">
              <w:rPr>
                <w:rFonts w:ascii="Calibri" w:hAnsi="Calibri"/>
                <w:color w:val="000000"/>
                <w:sz w:val="22"/>
                <w:szCs w:val="22"/>
                <w:lang w:val="en-US"/>
              </w:rPr>
              <w:t>negligible</w:t>
            </w:r>
          </w:p>
        </w:tc>
        <w:tc>
          <w:tcPr>
            <w:tcW w:w="2211" w:type="dxa"/>
            <w:tcBorders>
              <w:top w:val="nil"/>
              <w:left w:val="single" w:sz="4" w:space="0" w:color="auto"/>
              <w:bottom w:val="nil"/>
              <w:right w:val="single" w:sz="8" w:space="0" w:color="auto"/>
            </w:tcBorders>
            <w:shd w:val="clear" w:color="000000" w:fill="FFC000"/>
            <w:noWrap/>
            <w:vAlign w:val="bottom"/>
            <w:hideMark/>
          </w:tcPr>
          <w:p w14:paraId="57938E8B" w14:textId="77777777" w:rsidR="00C0553A" w:rsidRPr="00A8750B" w:rsidRDefault="00C0553A" w:rsidP="000E082A">
            <w:pPr>
              <w:spacing w:after="0"/>
              <w:jc w:val="center"/>
              <w:rPr>
                <w:rFonts w:ascii="Calibri" w:hAnsi="Calibri"/>
                <w:color w:val="000000"/>
                <w:sz w:val="22"/>
                <w:szCs w:val="22"/>
                <w:lang w:val="en-US"/>
              </w:rPr>
            </w:pPr>
            <w:r w:rsidRPr="00A8750B">
              <w:rPr>
                <w:rFonts w:ascii="Calibri" w:hAnsi="Calibri"/>
                <w:color w:val="000000"/>
                <w:sz w:val="22"/>
                <w:szCs w:val="22"/>
                <w:lang w:val="en-US"/>
              </w:rPr>
              <w:t>negligible</w:t>
            </w:r>
          </w:p>
        </w:tc>
      </w:tr>
      <w:tr w:rsidR="00C0553A" w:rsidRPr="00A8750B" w14:paraId="17D0A299" w14:textId="77777777" w:rsidTr="00F14C53">
        <w:trPr>
          <w:trHeight w:val="288"/>
          <w:jc w:val="center"/>
        </w:trPr>
        <w:tc>
          <w:tcPr>
            <w:tcW w:w="1800" w:type="dxa"/>
            <w:tcBorders>
              <w:top w:val="nil"/>
              <w:left w:val="single" w:sz="8" w:space="0" w:color="auto"/>
              <w:bottom w:val="nil"/>
              <w:right w:val="nil"/>
            </w:tcBorders>
            <w:shd w:val="clear" w:color="000000" w:fill="C6E0B4"/>
            <w:noWrap/>
            <w:vAlign w:val="bottom"/>
            <w:hideMark/>
          </w:tcPr>
          <w:p w14:paraId="1ED11B44" w14:textId="77777777" w:rsidR="00C0553A" w:rsidRPr="00A8750B" w:rsidRDefault="00C0553A" w:rsidP="005B5449">
            <w:pPr>
              <w:spacing w:after="0"/>
              <w:jc w:val="both"/>
              <w:rPr>
                <w:rFonts w:ascii="Calibri" w:hAnsi="Calibri"/>
                <w:color w:val="000000"/>
                <w:sz w:val="22"/>
                <w:szCs w:val="22"/>
                <w:lang w:val="en-US"/>
              </w:rPr>
            </w:pPr>
            <w:proofErr w:type="spellStart"/>
            <w:r w:rsidRPr="00A8750B">
              <w:rPr>
                <w:rFonts w:ascii="Calibri" w:hAnsi="Calibri"/>
                <w:color w:val="000000"/>
                <w:sz w:val="22"/>
                <w:szCs w:val="22"/>
                <w:lang w:val="en-US"/>
              </w:rPr>
              <w:t>SubUrban</w:t>
            </w:r>
            <w:proofErr w:type="spellEnd"/>
            <w:r w:rsidRPr="00A8750B">
              <w:rPr>
                <w:rFonts w:ascii="Calibri" w:hAnsi="Calibri"/>
                <w:color w:val="000000"/>
                <w:sz w:val="22"/>
                <w:szCs w:val="22"/>
                <w:lang w:val="en-US"/>
              </w:rPr>
              <w:t xml:space="preserve"> Set 1</w:t>
            </w:r>
          </w:p>
        </w:tc>
        <w:tc>
          <w:tcPr>
            <w:tcW w:w="1170" w:type="dxa"/>
            <w:tcBorders>
              <w:top w:val="nil"/>
              <w:left w:val="single" w:sz="4" w:space="0" w:color="auto"/>
              <w:bottom w:val="nil"/>
              <w:right w:val="single" w:sz="8" w:space="0" w:color="auto"/>
            </w:tcBorders>
            <w:shd w:val="clear" w:color="000000" w:fill="C6E0B4"/>
            <w:noWrap/>
            <w:vAlign w:val="bottom"/>
            <w:hideMark/>
          </w:tcPr>
          <w:p w14:paraId="570FB5CD" w14:textId="77777777" w:rsidR="00C0553A" w:rsidRPr="00A8750B" w:rsidRDefault="00C0553A" w:rsidP="000E082A">
            <w:pPr>
              <w:spacing w:after="0"/>
              <w:jc w:val="center"/>
              <w:rPr>
                <w:rFonts w:ascii="Calibri" w:hAnsi="Calibri"/>
                <w:color w:val="000000"/>
                <w:sz w:val="22"/>
                <w:szCs w:val="22"/>
                <w:lang w:val="en-US"/>
              </w:rPr>
            </w:pPr>
            <w:r w:rsidRPr="00A8750B">
              <w:rPr>
                <w:rFonts w:ascii="Calibri" w:hAnsi="Calibri"/>
                <w:color w:val="000000"/>
                <w:sz w:val="22"/>
                <w:szCs w:val="22"/>
                <w:lang w:val="en-US"/>
              </w:rPr>
              <w:t>2.8km</w:t>
            </w:r>
          </w:p>
        </w:tc>
        <w:tc>
          <w:tcPr>
            <w:tcW w:w="2520" w:type="dxa"/>
            <w:tcBorders>
              <w:top w:val="nil"/>
              <w:left w:val="nil"/>
              <w:bottom w:val="nil"/>
              <w:right w:val="nil"/>
            </w:tcBorders>
            <w:shd w:val="clear" w:color="000000" w:fill="C6E0B4"/>
            <w:noWrap/>
            <w:vAlign w:val="bottom"/>
            <w:hideMark/>
          </w:tcPr>
          <w:p w14:paraId="10BE58DC" w14:textId="77777777" w:rsidR="00C0553A" w:rsidRPr="00A8750B" w:rsidRDefault="00C0553A" w:rsidP="000E082A">
            <w:pPr>
              <w:spacing w:after="0"/>
              <w:jc w:val="center"/>
              <w:rPr>
                <w:rFonts w:ascii="Calibri" w:hAnsi="Calibri"/>
                <w:color w:val="000000"/>
                <w:sz w:val="22"/>
                <w:szCs w:val="22"/>
                <w:lang w:val="en-US"/>
              </w:rPr>
            </w:pPr>
            <w:r w:rsidRPr="00A8750B">
              <w:rPr>
                <w:rFonts w:ascii="Calibri" w:hAnsi="Calibri"/>
                <w:color w:val="000000"/>
                <w:sz w:val="22"/>
                <w:szCs w:val="22"/>
                <w:lang w:val="en-US"/>
              </w:rPr>
              <w:t>1.84%</w:t>
            </w:r>
          </w:p>
        </w:tc>
        <w:tc>
          <w:tcPr>
            <w:tcW w:w="2211" w:type="dxa"/>
            <w:tcBorders>
              <w:top w:val="nil"/>
              <w:left w:val="single" w:sz="4" w:space="0" w:color="auto"/>
              <w:bottom w:val="nil"/>
              <w:right w:val="single" w:sz="8" w:space="0" w:color="auto"/>
            </w:tcBorders>
            <w:shd w:val="clear" w:color="000000" w:fill="C6E0B4"/>
            <w:noWrap/>
            <w:vAlign w:val="bottom"/>
            <w:hideMark/>
          </w:tcPr>
          <w:p w14:paraId="7163AC29" w14:textId="77777777" w:rsidR="00C0553A" w:rsidRPr="00A8750B" w:rsidRDefault="00C0553A" w:rsidP="000E082A">
            <w:pPr>
              <w:spacing w:after="0"/>
              <w:jc w:val="center"/>
              <w:rPr>
                <w:rFonts w:ascii="Calibri" w:hAnsi="Calibri"/>
                <w:color w:val="000000"/>
                <w:sz w:val="22"/>
                <w:szCs w:val="22"/>
                <w:lang w:val="en-US"/>
              </w:rPr>
            </w:pPr>
            <w:r w:rsidRPr="00A8750B">
              <w:rPr>
                <w:rFonts w:ascii="Calibri" w:hAnsi="Calibri"/>
                <w:color w:val="000000"/>
                <w:sz w:val="22"/>
                <w:szCs w:val="22"/>
                <w:lang w:val="en-US"/>
              </w:rPr>
              <w:t>3.91%</w:t>
            </w:r>
          </w:p>
        </w:tc>
      </w:tr>
      <w:tr w:rsidR="00C0553A" w:rsidRPr="00A8750B" w14:paraId="266B86A6" w14:textId="77777777" w:rsidTr="00F14C53">
        <w:trPr>
          <w:trHeight w:val="288"/>
          <w:jc w:val="center"/>
        </w:trPr>
        <w:tc>
          <w:tcPr>
            <w:tcW w:w="1800" w:type="dxa"/>
            <w:tcBorders>
              <w:top w:val="nil"/>
              <w:left w:val="single" w:sz="8" w:space="0" w:color="auto"/>
              <w:bottom w:val="nil"/>
              <w:right w:val="nil"/>
            </w:tcBorders>
            <w:shd w:val="clear" w:color="000000" w:fill="FFC000"/>
            <w:noWrap/>
            <w:vAlign w:val="bottom"/>
            <w:hideMark/>
          </w:tcPr>
          <w:p w14:paraId="39FA8B3E" w14:textId="77777777" w:rsidR="00C0553A" w:rsidRPr="00A8750B" w:rsidRDefault="00C0553A" w:rsidP="005B5449">
            <w:pPr>
              <w:spacing w:after="0"/>
              <w:jc w:val="both"/>
              <w:rPr>
                <w:rFonts w:ascii="Calibri" w:hAnsi="Calibri"/>
                <w:color w:val="000000"/>
                <w:sz w:val="22"/>
                <w:szCs w:val="22"/>
                <w:lang w:val="en-US"/>
              </w:rPr>
            </w:pPr>
            <w:proofErr w:type="spellStart"/>
            <w:r w:rsidRPr="00A8750B">
              <w:rPr>
                <w:rFonts w:ascii="Calibri" w:hAnsi="Calibri"/>
                <w:color w:val="000000"/>
                <w:sz w:val="22"/>
                <w:szCs w:val="22"/>
                <w:lang w:val="en-US"/>
              </w:rPr>
              <w:t>SubUrban</w:t>
            </w:r>
            <w:proofErr w:type="spellEnd"/>
            <w:r w:rsidRPr="00A8750B">
              <w:rPr>
                <w:rFonts w:ascii="Calibri" w:hAnsi="Calibri"/>
                <w:color w:val="000000"/>
                <w:sz w:val="22"/>
                <w:szCs w:val="22"/>
                <w:lang w:val="en-US"/>
              </w:rPr>
              <w:t xml:space="preserve"> Set 2</w:t>
            </w:r>
          </w:p>
        </w:tc>
        <w:tc>
          <w:tcPr>
            <w:tcW w:w="1170" w:type="dxa"/>
            <w:tcBorders>
              <w:top w:val="nil"/>
              <w:left w:val="single" w:sz="4" w:space="0" w:color="auto"/>
              <w:bottom w:val="nil"/>
              <w:right w:val="single" w:sz="8" w:space="0" w:color="auto"/>
            </w:tcBorders>
            <w:shd w:val="clear" w:color="000000" w:fill="FFC000"/>
            <w:noWrap/>
            <w:vAlign w:val="bottom"/>
            <w:hideMark/>
          </w:tcPr>
          <w:p w14:paraId="5BBCA42F" w14:textId="77777777" w:rsidR="00C0553A" w:rsidRPr="00A8750B" w:rsidRDefault="00C0553A" w:rsidP="000E082A">
            <w:pPr>
              <w:spacing w:after="0"/>
              <w:jc w:val="center"/>
              <w:rPr>
                <w:rFonts w:ascii="Calibri" w:hAnsi="Calibri"/>
                <w:color w:val="000000"/>
                <w:sz w:val="22"/>
                <w:szCs w:val="22"/>
                <w:lang w:val="en-US"/>
              </w:rPr>
            </w:pPr>
            <w:r w:rsidRPr="00A8750B">
              <w:rPr>
                <w:rFonts w:ascii="Calibri" w:hAnsi="Calibri"/>
                <w:color w:val="000000"/>
                <w:sz w:val="22"/>
                <w:szCs w:val="22"/>
                <w:lang w:val="en-US"/>
              </w:rPr>
              <w:t>2.8km</w:t>
            </w:r>
          </w:p>
        </w:tc>
        <w:tc>
          <w:tcPr>
            <w:tcW w:w="2520" w:type="dxa"/>
            <w:tcBorders>
              <w:top w:val="nil"/>
              <w:left w:val="nil"/>
              <w:bottom w:val="nil"/>
              <w:right w:val="nil"/>
            </w:tcBorders>
            <w:shd w:val="clear" w:color="000000" w:fill="FFC000"/>
            <w:noWrap/>
            <w:vAlign w:val="bottom"/>
            <w:hideMark/>
          </w:tcPr>
          <w:p w14:paraId="6EF39708" w14:textId="77777777" w:rsidR="00C0553A" w:rsidRPr="00A8750B" w:rsidRDefault="00C0553A" w:rsidP="000E082A">
            <w:pPr>
              <w:spacing w:after="0"/>
              <w:jc w:val="center"/>
              <w:rPr>
                <w:rFonts w:ascii="Calibri" w:hAnsi="Calibri"/>
                <w:color w:val="000000"/>
                <w:sz w:val="22"/>
                <w:szCs w:val="22"/>
                <w:lang w:val="en-US"/>
              </w:rPr>
            </w:pPr>
            <w:r w:rsidRPr="00A8750B">
              <w:rPr>
                <w:rFonts w:ascii="Calibri" w:hAnsi="Calibri"/>
                <w:color w:val="000000"/>
                <w:sz w:val="22"/>
                <w:szCs w:val="22"/>
                <w:lang w:val="en-US"/>
              </w:rPr>
              <w:t>negligible</w:t>
            </w:r>
          </w:p>
        </w:tc>
        <w:tc>
          <w:tcPr>
            <w:tcW w:w="2211" w:type="dxa"/>
            <w:tcBorders>
              <w:top w:val="nil"/>
              <w:left w:val="single" w:sz="4" w:space="0" w:color="auto"/>
              <w:bottom w:val="nil"/>
              <w:right w:val="single" w:sz="8" w:space="0" w:color="auto"/>
            </w:tcBorders>
            <w:shd w:val="clear" w:color="000000" w:fill="FFC000"/>
            <w:noWrap/>
            <w:vAlign w:val="bottom"/>
            <w:hideMark/>
          </w:tcPr>
          <w:p w14:paraId="11F606B2" w14:textId="77777777" w:rsidR="00C0553A" w:rsidRPr="00A8750B" w:rsidRDefault="00C0553A" w:rsidP="000E082A">
            <w:pPr>
              <w:spacing w:after="0"/>
              <w:jc w:val="center"/>
              <w:rPr>
                <w:rFonts w:ascii="Calibri" w:hAnsi="Calibri"/>
                <w:color w:val="000000"/>
                <w:sz w:val="22"/>
                <w:szCs w:val="22"/>
                <w:lang w:val="en-US"/>
              </w:rPr>
            </w:pPr>
            <w:r w:rsidRPr="00A8750B">
              <w:rPr>
                <w:rFonts w:ascii="Calibri" w:hAnsi="Calibri"/>
                <w:color w:val="000000"/>
                <w:sz w:val="22"/>
                <w:szCs w:val="22"/>
                <w:lang w:val="en-US"/>
              </w:rPr>
              <w:t>0.02%</w:t>
            </w:r>
          </w:p>
        </w:tc>
      </w:tr>
      <w:tr w:rsidR="00C0553A" w:rsidRPr="00A8750B" w14:paraId="63D6D9B0" w14:textId="77777777" w:rsidTr="00F14C53">
        <w:trPr>
          <w:trHeight w:val="288"/>
          <w:jc w:val="center"/>
        </w:trPr>
        <w:tc>
          <w:tcPr>
            <w:tcW w:w="1800" w:type="dxa"/>
            <w:tcBorders>
              <w:top w:val="nil"/>
              <w:left w:val="single" w:sz="8" w:space="0" w:color="auto"/>
              <w:bottom w:val="nil"/>
              <w:right w:val="nil"/>
            </w:tcBorders>
            <w:shd w:val="clear" w:color="000000" w:fill="C6E0B4"/>
            <w:noWrap/>
            <w:vAlign w:val="bottom"/>
            <w:hideMark/>
          </w:tcPr>
          <w:p w14:paraId="061959B0" w14:textId="77777777" w:rsidR="00C0553A" w:rsidRPr="00A8750B" w:rsidRDefault="00C0553A" w:rsidP="005B5449">
            <w:pPr>
              <w:spacing w:after="0"/>
              <w:jc w:val="both"/>
              <w:rPr>
                <w:rFonts w:ascii="Calibri" w:hAnsi="Calibri"/>
                <w:color w:val="000000"/>
                <w:sz w:val="22"/>
                <w:szCs w:val="22"/>
                <w:lang w:val="en-US"/>
              </w:rPr>
            </w:pPr>
            <w:r w:rsidRPr="00A8750B">
              <w:rPr>
                <w:rFonts w:ascii="Calibri" w:hAnsi="Calibri"/>
                <w:color w:val="000000"/>
                <w:sz w:val="22"/>
                <w:szCs w:val="22"/>
                <w:lang w:val="en-US"/>
              </w:rPr>
              <w:t>Rural Set1</w:t>
            </w:r>
          </w:p>
        </w:tc>
        <w:tc>
          <w:tcPr>
            <w:tcW w:w="1170" w:type="dxa"/>
            <w:tcBorders>
              <w:top w:val="nil"/>
              <w:left w:val="single" w:sz="4" w:space="0" w:color="auto"/>
              <w:bottom w:val="nil"/>
              <w:right w:val="single" w:sz="8" w:space="0" w:color="auto"/>
            </w:tcBorders>
            <w:shd w:val="clear" w:color="000000" w:fill="C6E0B4"/>
            <w:noWrap/>
            <w:vAlign w:val="bottom"/>
            <w:hideMark/>
          </w:tcPr>
          <w:p w14:paraId="15925E13" w14:textId="77777777" w:rsidR="00C0553A" w:rsidRPr="00A8750B" w:rsidRDefault="00C0553A" w:rsidP="000E082A">
            <w:pPr>
              <w:spacing w:after="0"/>
              <w:jc w:val="center"/>
              <w:rPr>
                <w:rFonts w:ascii="Calibri" w:hAnsi="Calibri"/>
                <w:color w:val="000000"/>
                <w:sz w:val="22"/>
                <w:szCs w:val="22"/>
                <w:lang w:val="en-US"/>
              </w:rPr>
            </w:pPr>
            <w:r w:rsidRPr="00A8750B">
              <w:rPr>
                <w:rFonts w:ascii="Calibri" w:hAnsi="Calibri"/>
                <w:color w:val="000000"/>
                <w:sz w:val="22"/>
                <w:szCs w:val="22"/>
                <w:lang w:val="en-US"/>
              </w:rPr>
              <w:t>6km</w:t>
            </w:r>
          </w:p>
        </w:tc>
        <w:tc>
          <w:tcPr>
            <w:tcW w:w="2520" w:type="dxa"/>
            <w:tcBorders>
              <w:top w:val="nil"/>
              <w:left w:val="nil"/>
              <w:bottom w:val="nil"/>
              <w:right w:val="nil"/>
            </w:tcBorders>
            <w:shd w:val="clear" w:color="000000" w:fill="C6E0B4"/>
            <w:noWrap/>
            <w:vAlign w:val="bottom"/>
            <w:hideMark/>
          </w:tcPr>
          <w:p w14:paraId="2B2FCE07" w14:textId="77777777" w:rsidR="00C0553A" w:rsidRPr="00A8750B" w:rsidRDefault="00C0553A" w:rsidP="000E082A">
            <w:pPr>
              <w:spacing w:after="0"/>
              <w:jc w:val="center"/>
              <w:rPr>
                <w:rFonts w:ascii="Calibri" w:hAnsi="Calibri"/>
                <w:color w:val="000000"/>
                <w:sz w:val="22"/>
                <w:szCs w:val="22"/>
                <w:lang w:val="en-US"/>
              </w:rPr>
            </w:pPr>
            <w:r w:rsidRPr="00A8750B">
              <w:rPr>
                <w:rFonts w:ascii="Calibri" w:hAnsi="Calibri"/>
                <w:color w:val="000000"/>
                <w:sz w:val="22"/>
                <w:szCs w:val="22"/>
                <w:lang w:val="en-US"/>
              </w:rPr>
              <w:t>1.83%</w:t>
            </w:r>
          </w:p>
        </w:tc>
        <w:tc>
          <w:tcPr>
            <w:tcW w:w="2211" w:type="dxa"/>
            <w:tcBorders>
              <w:top w:val="nil"/>
              <w:left w:val="single" w:sz="4" w:space="0" w:color="auto"/>
              <w:bottom w:val="nil"/>
              <w:right w:val="single" w:sz="8" w:space="0" w:color="auto"/>
            </w:tcBorders>
            <w:shd w:val="clear" w:color="000000" w:fill="C6E0B4"/>
            <w:noWrap/>
            <w:vAlign w:val="bottom"/>
            <w:hideMark/>
          </w:tcPr>
          <w:p w14:paraId="63FFB530" w14:textId="77777777" w:rsidR="00C0553A" w:rsidRPr="00A8750B" w:rsidRDefault="00C0553A" w:rsidP="000E082A">
            <w:pPr>
              <w:spacing w:after="0"/>
              <w:jc w:val="center"/>
              <w:rPr>
                <w:rFonts w:ascii="Calibri" w:hAnsi="Calibri"/>
                <w:color w:val="000000"/>
                <w:sz w:val="22"/>
                <w:szCs w:val="22"/>
                <w:lang w:val="en-US"/>
              </w:rPr>
            </w:pPr>
            <w:r w:rsidRPr="00A8750B">
              <w:rPr>
                <w:rFonts w:ascii="Calibri" w:hAnsi="Calibri"/>
                <w:color w:val="000000"/>
                <w:sz w:val="22"/>
                <w:szCs w:val="22"/>
                <w:lang w:val="en-US"/>
              </w:rPr>
              <w:t>3.93%</w:t>
            </w:r>
          </w:p>
        </w:tc>
      </w:tr>
      <w:tr w:rsidR="00C0553A" w:rsidRPr="00A8750B" w14:paraId="07FDFEFE" w14:textId="77777777" w:rsidTr="00F14C53">
        <w:trPr>
          <w:trHeight w:val="288"/>
          <w:jc w:val="center"/>
        </w:trPr>
        <w:tc>
          <w:tcPr>
            <w:tcW w:w="1800" w:type="dxa"/>
            <w:tcBorders>
              <w:top w:val="nil"/>
              <w:left w:val="single" w:sz="8" w:space="0" w:color="auto"/>
              <w:bottom w:val="nil"/>
              <w:right w:val="nil"/>
            </w:tcBorders>
            <w:shd w:val="clear" w:color="000000" w:fill="FFC000"/>
            <w:noWrap/>
            <w:vAlign w:val="bottom"/>
            <w:hideMark/>
          </w:tcPr>
          <w:p w14:paraId="446A1A51" w14:textId="77777777" w:rsidR="00C0553A" w:rsidRPr="00A8750B" w:rsidRDefault="00C0553A" w:rsidP="005B5449">
            <w:pPr>
              <w:spacing w:after="0"/>
              <w:jc w:val="both"/>
              <w:rPr>
                <w:rFonts w:ascii="Calibri" w:hAnsi="Calibri"/>
                <w:color w:val="000000"/>
                <w:sz w:val="22"/>
                <w:szCs w:val="22"/>
                <w:lang w:val="en-US"/>
              </w:rPr>
            </w:pPr>
            <w:r w:rsidRPr="00A8750B">
              <w:rPr>
                <w:rFonts w:ascii="Calibri" w:hAnsi="Calibri"/>
                <w:color w:val="000000"/>
                <w:sz w:val="22"/>
                <w:szCs w:val="22"/>
                <w:lang w:val="en-US"/>
              </w:rPr>
              <w:t>Rural Set2</w:t>
            </w:r>
          </w:p>
        </w:tc>
        <w:tc>
          <w:tcPr>
            <w:tcW w:w="1170" w:type="dxa"/>
            <w:tcBorders>
              <w:top w:val="nil"/>
              <w:left w:val="single" w:sz="4" w:space="0" w:color="auto"/>
              <w:bottom w:val="nil"/>
              <w:right w:val="single" w:sz="8" w:space="0" w:color="auto"/>
            </w:tcBorders>
            <w:shd w:val="clear" w:color="000000" w:fill="FFC000"/>
            <w:noWrap/>
            <w:vAlign w:val="bottom"/>
            <w:hideMark/>
          </w:tcPr>
          <w:p w14:paraId="3580660D" w14:textId="77777777" w:rsidR="00C0553A" w:rsidRPr="00A8750B" w:rsidRDefault="00C0553A" w:rsidP="000E082A">
            <w:pPr>
              <w:spacing w:after="0"/>
              <w:jc w:val="center"/>
              <w:rPr>
                <w:rFonts w:ascii="Calibri" w:hAnsi="Calibri"/>
                <w:color w:val="000000"/>
                <w:sz w:val="22"/>
                <w:szCs w:val="22"/>
                <w:lang w:val="en-US"/>
              </w:rPr>
            </w:pPr>
            <w:r w:rsidRPr="00A8750B">
              <w:rPr>
                <w:rFonts w:ascii="Calibri" w:hAnsi="Calibri"/>
                <w:color w:val="000000"/>
                <w:sz w:val="22"/>
                <w:szCs w:val="22"/>
                <w:lang w:val="en-US"/>
              </w:rPr>
              <w:t>6km</w:t>
            </w:r>
          </w:p>
        </w:tc>
        <w:tc>
          <w:tcPr>
            <w:tcW w:w="2520" w:type="dxa"/>
            <w:tcBorders>
              <w:top w:val="nil"/>
              <w:left w:val="nil"/>
              <w:bottom w:val="nil"/>
              <w:right w:val="nil"/>
            </w:tcBorders>
            <w:shd w:val="clear" w:color="000000" w:fill="FFC000"/>
            <w:noWrap/>
            <w:vAlign w:val="bottom"/>
            <w:hideMark/>
          </w:tcPr>
          <w:p w14:paraId="19D7C549" w14:textId="77777777" w:rsidR="00C0553A" w:rsidRPr="00A8750B" w:rsidRDefault="00C0553A" w:rsidP="000E082A">
            <w:pPr>
              <w:spacing w:after="0"/>
              <w:jc w:val="center"/>
              <w:rPr>
                <w:rFonts w:ascii="Calibri" w:hAnsi="Calibri"/>
                <w:color w:val="000000"/>
                <w:sz w:val="22"/>
                <w:szCs w:val="22"/>
                <w:lang w:val="en-US"/>
              </w:rPr>
            </w:pPr>
            <w:r w:rsidRPr="00A8750B">
              <w:rPr>
                <w:rFonts w:ascii="Calibri" w:hAnsi="Calibri"/>
                <w:color w:val="000000"/>
                <w:sz w:val="22"/>
                <w:szCs w:val="22"/>
                <w:lang w:val="en-US"/>
              </w:rPr>
              <w:t>negligible</w:t>
            </w:r>
          </w:p>
        </w:tc>
        <w:tc>
          <w:tcPr>
            <w:tcW w:w="2211" w:type="dxa"/>
            <w:tcBorders>
              <w:top w:val="nil"/>
              <w:left w:val="single" w:sz="4" w:space="0" w:color="auto"/>
              <w:bottom w:val="nil"/>
              <w:right w:val="single" w:sz="8" w:space="0" w:color="auto"/>
            </w:tcBorders>
            <w:shd w:val="clear" w:color="000000" w:fill="FFC000"/>
            <w:noWrap/>
            <w:vAlign w:val="bottom"/>
            <w:hideMark/>
          </w:tcPr>
          <w:p w14:paraId="05B83CB7" w14:textId="77777777" w:rsidR="00C0553A" w:rsidRPr="00A8750B" w:rsidRDefault="00C0553A" w:rsidP="000E082A">
            <w:pPr>
              <w:spacing w:after="0"/>
              <w:jc w:val="center"/>
              <w:rPr>
                <w:rFonts w:ascii="Calibri" w:hAnsi="Calibri"/>
                <w:color w:val="000000"/>
                <w:sz w:val="22"/>
                <w:szCs w:val="22"/>
                <w:lang w:val="en-US"/>
              </w:rPr>
            </w:pPr>
            <w:r w:rsidRPr="00A8750B">
              <w:rPr>
                <w:rFonts w:ascii="Calibri" w:hAnsi="Calibri"/>
                <w:color w:val="000000"/>
                <w:sz w:val="22"/>
                <w:szCs w:val="22"/>
                <w:lang w:val="en-US"/>
              </w:rPr>
              <w:t>0.03%</w:t>
            </w:r>
          </w:p>
        </w:tc>
      </w:tr>
      <w:tr w:rsidR="00C0553A" w:rsidRPr="00A8750B" w14:paraId="27B3B50F" w14:textId="77777777" w:rsidTr="00F14C53">
        <w:trPr>
          <w:trHeight w:val="288"/>
          <w:jc w:val="center"/>
        </w:trPr>
        <w:tc>
          <w:tcPr>
            <w:tcW w:w="1800" w:type="dxa"/>
            <w:tcBorders>
              <w:top w:val="nil"/>
              <w:left w:val="single" w:sz="8" w:space="0" w:color="auto"/>
              <w:bottom w:val="nil"/>
              <w:right w:val="nil"/>
            </w:tcBorders>
            <w:shd w:val="clear" w:color="000000" w:fill="C6E0B4"/>
            <w:noWrap/>
            <w:vAlign w:val="bottom"/>
            <w:hideMark/>
          </w:tcPr>
          <w:p w14:paraId="362C06D4" w14:textId="77777777" w:rsidR="00C0553A" w:rsidRPr="00A8750B" w:rsidRDefault="00C0553A" w:rsidP="005B5449">
            <w:pPr>
              <w:spacing w:after="0"/>
              <w:jc w:val="both"/>
              <w:rPr>
                <w:rFonts w:ascii="Calibri" w:hAnsi="Calibri"/>
                <w:color w:val="000000"/>
                <w:sz w:val="22"/>
                <w:szCs w:val="22"/>
                <w:lang w:val="en-US"/>
              </w:rPr>
            </w:pPr>
            <w:r w:rsidRPr="00A8750B">
              <w:rPr>
                <w:rFonts w:ascii="Calibri" w:hAnsi="Calibri"/>
                <w:color w:val="000000"/>
                <w:sz w:val="22"/>
                <w:szCs w:val="22"/>
                <w:lang w:val="en-US"/>
              </w:rPr>
              <w:t>Rural Set1</w:t>
            </w:r>
          </w:p>
        </w:tc>
        <w:tc>
          <w:tcPr>
            <w:tcW w:w="1170" w:type="dxa"/>
            <w:tcBorders>
              <w:top w:val="nil"/>
              <w:left w:val="single" w:sz="4" w:space="0" w:color="auto"/>
              <w:bottom w:val="nil"/>
              <w:right w:val="single" w:sz="8" w:space="0" w:color="auto"/>
            </w:tcBorders>
            <w:shd w:val="clear" w:color="000000" w:fill="C6E0B4"/>
            <w:noWrap/>
            <w:vAlign w:val="bottom"/>
            <w:hideMark/>
          </w:tcPr>
          <w:p w14:paraId="520EC177" w14:textId="77777777" w:rsidR="00C0553A" w:rsidRPr="00A8750B" w:rsidRDefault="00C0553A" w:rsidP="000E082A">
            <w:pPr>
              <w:spacing w:after="0"/>
              <w:jc w:val="center"/>
              <w:rPr>
                <w:rFonts w:ascii="Calibri" w:hAnsi="Calibri"/>
                <w:color w:val="000000"/>
                <w:sz w:val="22"/>
                <w:szCs w:val="22"/>
                <w:lang w:val="en-US"/>
              </w:rPr>
            </w:pPr>
            <w:r w:rsidRPr="00A8750B">
              <w:rPr>
                <w:rFonts w:ascii="Calibri" w:hAnsi="Calibri"/>
                <w:color w:val="000000"/>
                <w:sz w:val="22"/>
                <w:szCs w:val="22"/>
                <w:lang w:val="en-US"/>
              </w:rPr>
              <w:t>8km</w:t>
            </w:r>
          </w:p>
        </w:tc>
        <w:tc>
          <w:tcPr>
            <w:tcW w:w="2520" w:type="dxa"/>
            <w:tcBorders>
              <w:top w:val="nil"/>
              <w:left w:val="nil"/>
              <w:bottom w:val="nil"/>
              <w:right w:val="nil"/>
            </w:tcBorders>
            <w:shd w:val="clear" w:color="000000" w:fill="C6E0B4"/>
            <w:noWrap/>
            <w:vAlign w:val="bottom"/>
            <w:hideMark/>
          </w:tcPr>
          <w:p w14:paraId="1B20D2E4" w14:textId="77777777" w:rsidR="00C0553A" w:rsidRPr="00A8750B" w:rsidRDefault="00C0553A" w:rsidP="000E082A">
            <w:pPr>
              <w:spacing w:after="0"/>
              <w:jc w:val="center"/>
              <w:rPr>
                <w:rFonts w:ascii="Calibri" w:hAnsi="Calibri"/>
                <w:color w:val="000000"/>
                <w:sz w:val="22"/>
                <w:szCs w:val="22"/>
                <w:lang w:val="en-US"/>
              </w:rPr>
            </w:pPr>
            <w:r w:rsidRPr="00A8750B">
              <w:rPr>
                <w:rFonts w:ascii="Calibri" w:hAnsi="Calibri"/>
                <w:color w:val="000000"/>
                <w:sz w:val="22"/>
                <w:szCs w:val="22"/>
                <w:lang w:val="en-US"/>
              </w:rPr>
              <w:t>1.95%</w:t>
            </w:r>
          </w:p>
        </w:tc>
        <w:tc>
          <w:tcPr>
            <w:tcW w:w="2211" w:type="dxa"/>
            <w:tcBorders>
              <w:top w:val="nil"/>
              <w:left w:val="single" w:sz="4" w:space="0" w:color="auto"/>
              <w:bottom w:val="nil"/>
              <w:right w:val="single" w:sz="8" w:space="0" w:color="auto"/>
            </w:tcBorders>
            <w:shd w:val="clear" w:color="000000" w:fill="C6E0B4"/>
            <w:noWrap/>
            <w:vAlign w:val="bottom"/>
            <w:hideMark/>
          </w:tcPr>
          <w:p w14:paraId="55473471" w14:textId="77777777" w:rsidR="00C0553A" w:rsidRPr="00A8750B" w:rsidRDefault="00C0553A" w:rsidP="000E082A">
            <w:pPr>
              <w:spacing w:after="0"/>
              <w:jc w:val="center"/>
              <w:rPr>
                <w:rFonts w:ascii="Calibri" w:hAnsi="Calibri"/>
                <w:color w:val="000000"/>
                <w:sz w:val="22"/>
                <w:szCs w:val="22"/>
                <w:lang w:val="en-US"/>
              </w:rPr>
            </w:pPr>
            <w:r w:rsidRPr="00A8750B">
              <w:rPr>
                <w:rFonts w:ascii="Calibri" w:hAnsi="Calibri"/>
                <w:color w:val="000000"/>
                <w:sz w:val="22"/>
                <w:szCs w:val="22"/>
                <w:lang w:val="en-US"/>
              </w:rPr>
              <w:t>4.18%</w:t>
            </w:r>
          </w:p>
        </w:tc>
      </w:tr>
      <w:tr w:rsidR="00C0553A" w:rsidRPr="00A8750B" w14:paraId="4C2CF0E2" w14:textId="77777777" w:rsidTr="00F14C53">
        <w:trPr>
          <w:trHeight w:val="300"/>
          <w:jc w:val="center"/>
        </w:trPr>
        <w:tc>
          <w:tcPr>
            <w:tcW w:w="1800" w:type="dxa"/>
            <w:tcBorders>
              <w:top w:val="nil"/>
              <w:left w:val="single" w:sz="8" w:space="0" w:color="auto"/>
              <w:bottom w:val="single" w:sz="8" w:space="0" w:color="auto"/>
              <w:right w:val="nil"/>
            </w:tcBorders>
            <w:shd w:val="clear" w:color="000000" w:fill="FFC000"/>
            <w:noWrap/>
            <w:vAlign w:val="bottom"/>
            <w:hideMark/>
          </w:tcPr>
          <w:p w14:paraId="3435CA68" w14:textId="77777777" w:rsidR="00C0553A" w:rsidRPr="00A8750B" w:rsidRDefault="00C0553A" w:rsidP="005B5449">
            <w:pPr>
              <w:spacing w:after="0"/>
              <w:jc w:val="both"/>
              <w:rPr>
                <w:rFonts w:ascii="Calibri" w:hAnsi="Calibri"/>
                <w:color w:val="000000"/>
                <w:sz w:val="22"/>
                <w:szCs w:val="22"/>
                <w:lang w:val="en-US"/>
              </w:rPr>
            </w:pPr>
            <w:r w:rsidRPr="00A8750B">
              <w:rPr>
                <w:rFonts w:ascii="Calibri" w:hAnsi="Calibri"/>
                <w:color w:val="000000"/>
                <w:sz w:val="22"/>
                <w:szCs w:val="22"/>
                <w:lang w:val="en-US"/>
              </w:rPr>
              <w:t>Rural Set2</w:t>
            </w:r>
          </w:p>
        </w:tc>
        <w:tc>
          <w:tcPr>
            <w:tcW w:w="1170" w:type="dxa"/>
            <w:tcBorders>
              <w:top w:val="nil"/>
              <w:left w:val="single" w:sz="4" w:space="0" w:color="auto"/>
              <w:bottom w:val="single" w:sz="8" w:space="0" w:color="auto"/>
              <w:right w:val="single" w:sz="8" w:space="0" w:color="auto"/>
            </w:tcBorders>
            <w:shd w:val="clear" w:color="000000" w:fill="FFC000"/>
            <w:noWrap/>
            <w:vAlign w:val="bottom"/>
            <w:hideMark/>
          </w:tcPr>
          <w:p w14:paraId="0EA2B5FA" w14:textId="77777777" w:rsidR="00C0553A" w:rsidRPr="00A8750B" w:rsidRDefault="00C0553A" w:rsidP="000E082A">
            <w:pPr>
              <w:spacing w:after="0"/>
              <w:jc w:val="center"/>
              <w:rPr>
                <w:rFonts w:ascii="Calibri" w:hAnsi="Calibri"/>
                <w:color w:val="000000"/>
                <w:sz w:val="22"/>
                <w:szCs w:val="22"/>
                <w:lang w:val="en-US"/>
              </w:rPr>
            </w:pPr>
            <w:r w:rsidRPr="00A8750B">
              <w:rPr>
                <w:rFonts w:ascii="Calibri" w:hAnsi="Calibri"/>
                <w:color w:val="000000"/>
                <w:sz w:val="22"/>
                <w:szCs w:val="22"/>
                <w:lang w:val="en-US"/>
              </w:rPr>
              <w:t>8km</w:t>
            </w:r>
          </w:p>
        </w:tc>
        <w:tc>
          <w:tcPr>
            <w:tcW w:w="2520" w:type="dxa"/>
            <w:tcBorders>
              <w:top w:val="nil"/>
              <w:left w:val="nil"/>
              <w:bottom w:val="single" w:sz="8" w:space="0" w:color="auto"/>
              <w:right w:val="nil"/>
            </w:tcBorders>
            <w:shd w:val="clear" w:color="000000" w:fill="FFC000"/>
            <w:noWrap/>
            <w:vAlign w:val="bottom"/>
            <w:hideMark/>
          </w:tcPr>
          <w:p w14:paraId="132BE228" w14:textId="77777777" w:rsidR="00C0553A" w:rsidRPr="00A8750B" w:rsidRDefault="00C0553A" w:rsidP="000E082A">
            <w:pPr>
              <w:spacing w:after="0"/>
              <w:jc w:val="center"/>
              <w:rPr>
                <w:rFonts w:ascii="Calibri" w:hAnsi="Calibri"/>
                <w:color w:val="000000"/>
                <w:sz w:val="22"/>
                <w:szCs w:val="22"/>
                <w:lang w:val="en-US"/>
              </w:rPr>
            </w:pPr>
            <w:r w:rsidRPr="00A8750B">
              <w:rPr>
                <w:rFonts w:ascii="Calibri" w:hAnsi="Calibri"/>
                <w:color w:val="000000"/>
                <w:sz w:val="22"/>
                <w:szCs w:val="22"/>
                <w:lang w:val="en-US"/>
              </w:rPr>
              <w:t>negligible</w:t>
            </w:r>
          </w:p>
        </w:tc>
        <w:tc>
          <w:tcPr>
            <w:tcW w:w="2211" w:type="dxa"/>
            <w:tcBorders>
              <w:top w:val="nil"/>
              <w:left w:val="single" w:sz="4" w:space="0" w:color="auto"/>
              <w:bottom w:val="single" w:sz="8" w:space="0" w:color="auto"/>
              <w:right w:val="single" w:sz="8" w:space="0" w:color="auto"/>
            </w:tcBorders>
            <w:shd w:val="clear" w:color="000000" w:fill="FFC000"/>
            <w:noWrap/>
            <w:vAlign w:val="bottom"/>
            <w:hideMark/>
          </w:tcPr>
          <w:p w14:paraId="158FE410" w14:textId="77777777" w:rsidR="00C0553A" w:rsidRPr="00A8750B" w:rsidRDefault="00C0553A" w:rsidP="000E082A">
            <w:pPr>
              <w:keepNext/>
              <w:spacing w:after="0"/>
              <w:jc w:val="center"/>
              <w:rPr>
                <w:rFonts w:ascii="Calibri" w:hAnsi="Calibri"/>
                <w:color w:val="000000"/>
                <w:sz w:val="22"/>
                <w:szCs w:val="22"/>
                <w:lang w:val="en-US"/>
              </w:rPr>
            </w:pPr>
            <w:r w:rsidRPr="00A8750B">
              <w:rPr>
                <w:rFonts w:ascii="Calibri" w:hAnsi="Calibri"/>
                <w:color w:val="000000"/>
                <w:sz w:val="22"/>
                <w:szCs w:val="22"/>
                <w:lang w:val="en-US"/>
              </w:rPr>
              <w:t>0.03%</w:t>
            </w:r>
          </w:p>
        </w:tc>
      </w:tr>
    </w:tbl>
    <w:p w14:paraId="055FE5F7" w14:textId="77777777" w:rsidR="00C0553A" w:rsidRDefault="00C0553A" w:rsidP="005B5449">
      <w:pPr>
        <w:jc w:val="both"/>
      </w:pPr>
    </w:p>
    <w:p w14:paraId="2CC411AB" w14:textId="77777777" w:rsidR="00C0553A" w:rsidRDefault="00C0553A" w:rsidP="000E082A">
      <w:pPr>
        <w:pStyle w:val="Caption"/>
        <w:keepNext/>
        <w:jc w:val="center"/>
      </w:pPr>
      <w:bookmarkStart w:id="6" w:name="_Ref446609915"/>
      <w:r>
        <w:t xml:space="preserve">Table </w:t>
      </w:r>
      <w:r>
        <w:fldChar w:fldCharType="begin"/>
      </w:r>
      <w:r>
        <w:instrText xml:space="preserve"> SEQ Table \* ARABIC </w:instrText>
      </w:r>
      <w:r>
        <w:fldChar w:fldCharType="separate"/>
      </w:r>
      <w:r w:rsidR="00EA0E72">
        <w:rPr>
          <w:noProof/>
        </w:rPr>
        <w:t>4</w:t>
      </w:r>
      <w:r>
        <w:fldChar w:fldCharType="end"/>
      </w:r>
      <w:bookmarkEnd w:id="6"/>
      <w:r>
        <w:t>. ACLR tightening needed by power class 2 UEs.</w:t>
      </w:r>
    </w:p>
    <w:tbl>
      <w:tblPr>
        <w:tblW w:w="6300" w:type="dxa"/>
        <w:jc w:val="center"/>
        <w:tblLook w:val="04A0" w:firstRow="1" w:lastRow="0" w:firstColumn="1" w:lastColumn="0" w:noHBand="0" w:noVBand="1"/>
      </w:tblPr>
      <w:tblGrid>
        <w:gridCol w:w="1980"/>
        <w:gridCol w:w="990"/>
        <w:gridCol w:w="1620"/>
        <w:gridCol w:w="1710"/>
      </w:tblGrid>
      <w:tr w:rsidR="00C0553A" w:rsidRPr="00BC5833" w14:paraId="3E08599D" w14:textId="77777777" w:rsidTr="00F14C53">
        <w:trPr>
          <w:trHeight w:val="300"/>
          <w:jc w:val="center"/>
        </w:trPr>
        <w:tc>
          <w:tcPr>
            <w:tcW w:w="1980" w:type="dxa"/>
            <w:tcBorders>
              <w:top w:val="nil"/>
              <w:left w:val="nil"/>
              <w:bottom w:val="nil"/>
              <w:right w:val="nil"/>
            </w:tcBorders>
            <w:shd w:val="clear" w:color="auto" w:fill="auto"/>
            <w:noWrap/>
            <w:vAlign w:val="bottom"/>
            <w:hideMark/>
          </w:tcPr>
          <w:p w14:paraId="78E6A53C" w14:textId="77777777" w:rsidR="00C0553A" w:rsidRPr="00BC5833" w:rsidRDefault="00C0553A" w:rsidP="005B5449">
            <w:pPr>
              <w:spacing w:after="0"/>
              <w:jc w:val="both"/>
              <w:rPr>
                <w:sz w:val="24"/>
                <w:szCs w:val="24"/>
                <w:lang w:val="en-US"/>
              </w:rPr>
            </w:pPr>
          </w:p>
        </w:tc>
        <w:tc>
          <w:tcPr>
            <w:tcW w:w="990" w:type="dxa"/>
            <w:tcBorders>
              <w:top w:val="nil"/>
              <w:left w:val="nil"/>
              <w:bottom w:val="nil"/>
              <w:right w:val="nil"/>
            </w:tcBorders>
            <w:shd w:val="clear" w:color="auto" w:fill="auto"/>
            <w:noWrap/>
            <w:vAlign w:val="bottom"/>
            <w:hideMark/>
          </w:tcPr>
          <w:p w14:paraId="435DE003" w14:textId="77777777" w:rsidR="00C0553A" w:rsidRPr="00BC5833" w:rsidRDefault="00C0553A" w:rsidP="005B5449">
            <w:pPr>
              <w:spacing w:after="0"/>
              <w:jc w:val="both"/>
              <w:rPr>
                <w:lang w:val="en-US"/>
              </w:rPr>
            </w:pPr>
          </w:p>
        </w:tc>
        <w:tc>
          <w:tcPr>
            <w:tcW w:w="3330" w:type="dxa"/>
            <w:gridSpan w:val="2"/>
            <w:tcBorders>
              <w:top w:val="single" w:sz="8" w:space="0" w:color="auto"/>
              <w:left w:val="single" w:sz="8" w:space="0" w:color="auto"/>
              <w:bottom w:val="single" w:sz="8" w:space="0" w:color="auto"/>
              <w:right w:val="single" w:sz="8" w:space="0" w:color="000000"/>
            </w:tcBorders>
            <w:shd w:val="clear" w:color="000000" w:fill="D9E1F2"/>
            <w:noWrap/>
            <w:vAlign w:val="bottom"/>
            <w:hideMark/>
          </w:tcPr>
          <w:p w14:paraId="0367BE9E" w14:textId="77777777" w:rsidR="00C0553A" w:rsidRPr="00BC5833" w:rsidRDefault="00C0553A" w:rsidP="005B5449">
            <w:pPr>
              <w:spacing w:after="0"/>
              <w:jc w:val="both"/>
              <w:rPr>
                <w:rFonts w:ascii="Calibri" w:hAnsi="Calibri"/>
                <w:b/>
                <w:bCs/>
                <w:color w:val="000000"/>
                <w:sz w:val="22"/>
                <w:szCs w:val="22"/>
                <w:lang w:val="en-US"/>
              </w:rPr>
            </w:pPr>
            <w:r w:rsidRPr="00BC5833">
              <w:rPr>
                <w:rFonts w:ascii="Calibri" w:hAnsi="Calibri"/>
                <w:b/>
                <w:bCs/>
                <w:color w:val="000000"/>
                <w:sz w:val="22"/>
                <w:szCs w:val="22"/>
                <w:lang w:val="en-US"/>
              </w:rPr>
              <w:t>ACLR Tightening Needed</w:t>
            </w:r>
          </w:p>
        </w:tc>
      </w:tr>
      <w:tr w:rsidR="00C0553A" w:rsidRPr="00BC5833" w14:paraId="343B6FF1" w14:textId="77777777" w:rsidTr="00F14C53">
        <w:trPr>
          <w:trHeight w:val="300"/>
          <w:jc w:val="center"/>
        </w:trPr>
        <w:tc>
          <w:tcPr>
            <w:tcW w:w="1980" w:type="dxa"/>
            <w:tcBorders>
              <w:top w:val="single" w:sz="8" w:space="0" w:color="auto"/>
              <w:left w:val="single" w:sz="8" w:space="0" w:color="auto"/>
              <w:bottom w:val="single" w:sz="8" w:space="0" w:color="auto"/>
              <w:right w:val="nil"/>
            </w:tcBorders>
            <w:shd w:val="clear" w:color="000000" w:fill="D9E1F2"/>
            <w:noWrap/>
            <w:vAlign w:val="bottom"/>
            <w:hideMark/>
          </w:tcPr>
          <w:p w14:paraId="6162A7F0" w14:textId="77777777" w:rsidR="00C0553A" w:rsidRPr="00BC5833" w:rsidRDefault="00C0553A" w:rsidP="005B5449">
            <w:pPr>
              <w:spacing w:after="0"/>
              <w:jc w:val="both"/>
              <w:rPr>
                <w:rFonts w:ascii="Calibri" w:hAnsi="Calibri"/>
                <w:b/>
                <w:bCs/>
                <w:color w:val="000000"/>
                <w:sz w:val="22"/>
                <w:szCs w:val="22"/>
                <w:lang w:val="en-US"/>
              </w:rPr>
            </w:pPr>
            <w:r w:rsidRPr="00BC5833">
              <w:rPr>
                <w:rFonts w:ascii="Calibri" w:hAnsi="Calibri"/>
                <w:b/>
                <w:bCs/>
                <w:color w:val="000000"/>
                <w:sz w:val="22"/>
                <w:szCs w:val="22"/>
                <w:lang w:val="en-US"/>
              </w:rPr>
              <w:t>Scenario</w:t>
            </w:r>
          </w:p>
        </w:tc>
        <w:tc>
          <w:tcPr>
            <w:tcW w:w="990" w:type="dxa"/>
            <w:tcBorders>
              <w:top w:val="single" w:sz="8" w:space="0" w:color="auto"/>
              <w:left w:val="single" w:sz="4" w:space="0" w:color="auto"/>
              <w:bottom w:val="single" w:sz="8" w:space="0" w:color="auto"/>
              <w:right w:val="nil"/>
            </w:tcBorders>
            <w:shd w:val="clear" w:color="000000" w:fill="D9E1F2"/>
            <w:noWrap/>
            <w:vAlign w:val="bottom"/>
            <w:hideMark/>
          </w:tcPr>
          <w:p w14:paraId="20D17C1B" w14:textId="77777777" w:rsidR="00C0553A" w:rsidRPr="00BC5833" w:rsidRDefault="00C0553A" w:rsidP="005B5449">
            <w:pPr>
              <w:spacing w:after="0"/>
              <w:jc w:val="both"/>
              <w:rPr>
                <w:rFonts w:ascii="Calibri" w:hAnsi="Calibri"/>
                <w:b/>
                <w:bCs/>
                <w:color w:val="000000"/>
                <w:sz w:val="22"/>
                <w:szCs w:val="22"/>
                <w:lang w:val="en-US"/>
              </w:rPr>
            </w:pPr>
            <w:r w:rsidRPr="00BC5833">
              <w:rPr>
                <w:rFonts w:ascii="Calibri" w:hAnsi="Calibri"/>
                <w:b/>
                <w:bCs/>
                <w:color w:val="000000"/>
                <w:sz w:val="22"/>
                <w:szCs w:val="22"/>
                <w:lang w:val="en-US"/>
              </w:rPr>
              <w:t>ISD</w:t>
            </w:r>
          </w:p>
        </w:tc>
        <w:tc>
          <w:tcPr>
            <w:tcW w:w="1620" w:type="dxa"/>
            <w:tcBorders>
              <w:top w:val="nil"/>
              <w:left w:val="single" w:sz="8" w:space="0" w:color="auto"/>
              <w:bottom w:val="single" w:sz="8" w:space="0" w:color="auto"/>
              <w:right w:val="nil"/>
            </w:tcBorders>
            <w:shd w:val="clear" w:color="000000" w:fill="D9E1F2"/>
            <w:noWrap/>
            <w:vAlign w:val="bottom"/>
            <w:hideMark/>
          </w:tcPr>
          <w:p w14:paraId="1F92CA16" w14:textId="77777777" w:rsidR="00C0553A" w:rsidRPr="00BC5833" w:rsidRDefault="00C0553A" w:rsidP="005B5449">
            <w:pPr>
              <w:spacing w:after="0"/>
              <w:jc w:val="both"/>
              <w:rPr>
                <w:rFonts w:ascii="Calibri" w:hAnsi="Calibri"/>
                <w:b/>
                <w:bCs/>
                <w:color w:val="000000"/>
                <w:sz w:val="22"/>
                <w:szCs w:val="22"/>
                <w:lang w:val="en-US"/>
              </w:rPr>
            </w:pPr>
            <w:r w:rsidRPr="00BC5833">
              <w:rPr>
                <w:rFonts w:ascii="Calibri" w:hAnsi="Calibri"/>
                <w:b/>
                <w:bCs/>
                <w:color w:val="000000"/>
                <w:sz w:val="22"/>
                <w:szCs w:val="22"/>
                <w:lang w:val="en-US"/>
              </w:rPr>
              <w:t xml:space="preserve">10MHz </w:t>
            </w:r>
          </w:p>
        </w:tc>
        <w:tc>
          <w:tcPr>
            <w:tcW w:w="1710" w:type="dxa"/>
            <w:tcBorders>
              <w:top w:val="nil"/>
              <w:left w:val="single" w:sz="4" w:space="0" w:color="auto"/>
              <w:bottom w:val="single" w:sz="8" w:space="0" w:color="auto"/>
              <w:right w:val="single" w:sz="8" w:space="0" w:color="auto"/>
            </w:tcBorders>
            <w:shd w:val="clear" w:color="000000" w:fill="D9E1F2"/>
            <w:noWrap/>
            <w:vAlign w:val="bottom"/>
            <w:hideMark/>
          </w:tcPr>
          <w:p w14:paraId="5D5F8342" w14:textId="77777777" w:rsidR="00C0553A" w:rsidRPr="00BC5833" w:rsidRDefault="00C0553A" w:rsidP="005B5449">
            <w:pPr>
              <w:spacing w:after="0"/>
              <w:jc w:val="both"/>
              <w:rPr>
                <w:rFonts w:ascii="Calibri" w:hAnsi="Calibri"/>
                <w:b/>
                <w:bCs/>
                <w:color w:val="000000"/>
                <w:sz w:val="22"/>
                <w:szCs w:val="22"/>
                <w:lang w:val="en-US"/>
              </w:rPr>
            </w:pPr>
            <w:r w:rsidRPr="00BC5833">
              <w:rPr>
                <w:rFonts w:ascii="Calibri" w:hAnsi="Calibri"/>
                <w:b/>
                <w:bCs/>
                <w:color w:val="000000"/>
                <w:sz w:val="22"/>
                <w:szCs w:val="22"/>
                <w:lang w:val="en-US"/>
              </w:rPr>
              <w:t xml:space="preserve">20MHz </w:t>
            </w:r>
          </w:p>
        </w:tc>
      </w:tr>
      <w:tr w:rsidR="00C0553A" w:rsidRPr="00BC5833" w14:paraId="6241525D" w14:textId="77777777" w:rsidTr="00F14C53">
        <w:trPr>
          <w:trHeight w:val="288"/>
          <w:jc w:val="center"/>
        </w:trPr>
        <w:tc>
          <w:tcPr>
            <w:tcW w:w="1980" w:type="dxa"/>
            <w:tcBorders>
              <w:top w:val="nil"/>
              <w:left w:val="single" w:sz="8" w:space="0" w:color="auto"/>
              <w:bottom w:val="nil"/>
              <w:right w:val="nil"/>
            </w:tcBorders>
            <w:shd w:val="clear" w:color="000000" w:fill="C6E0B4"/>
            <w:noWrap/>
            <w:vAlign w:val="bottom"/>
            <w:hideMark/>
          </w:tcPr>
          <w:p w14:paraId="674238C8" w14:textId="77777777" w:rsidR="00C0553A" w:rsidRPr="00BC5833" w:rsidRDefault="00C0553A" w:rsidP="005B5449">
            <w:pPr>
              <w:spacing w:after="0"/>
              <w:jc w:val="both"/>
              <w:rPr>
                <w:rFonts w:ascii="Calibri" w:hAnsi="Calibri"/>
                <w:color w:val="000000"/>
                <w:sz w:val="22"/>
                <w:szCs w:val="22"/>
                <w:lang w:val="en-US"/>
              </w:rPr>
            </w:pPr>
            <w:r w:rsidRPr="00BC5833">
              <w:rPr>
                <w:rFonts w:ascii="Calibri" w:hAnsi="Calibri"/>
                <w:color w:val="000000"/>
                <w:sz w:val="22"/>
                <w:szCs w:val="22"/>
                <w:lang w:val="en-US"/>
              </w:rPr>
              <w:t>Urban Set 1</w:t>
            </w:r>
          </w:p>
        </w:tc>
        <w:tc>
          <w:tcPr>
            <w:tcW w:w="990" w:type="dxa"/>
            <w:tcBorders>
              <w:top w:val="nil"/>
              <w:left w:val="single" w:sz="4" w:space="0" w:color="auto"/>
              <w:bottom w:val="nil"/>
              <w:right w:val="nil"/>
            </w:tcBorders>
            <w:shd w:val="clear" w:color="000000" w:fill="C6E0B4"/>
            <w:noWrap/>
            <w:vAlign w:val="bottom"/>
            <w:hideMark/>
          </w:tcPr>
          <w:p w14:paraId="72892E64" w14:textId="77777777" w:rsidR="00C0553A" w:rsidRPr="00BC5833" w:rsidRDefault="00C0553A" w:rsidP="005B5449">
            <w:pPr>
              <w:spacing w:after="0"/>
              <w:jc w:val="both"/>
              <w:rPr>
                <w:rFonts w:ascii="Calibri" w:hAnsi="Calibri"/>
                <w:color w:val="000000"/>
                <w:sz w:val="22"/>
                <w:szCs w:val="22"/>
                <w:lang w:val="en-US"/>
              </w:rPr>
            </w:pPr>
            <w:r w:rsidRPr="00BC5833">
              <w:rPr>
                <w:rFonts w:ascii="Calibri" w:hAnsi="Calibri"/>
                <w:color w:val="000000"/>
                <w:sz w:val="22"/>
                <w:szCs w:val="22"/>
                <w:lang w:val="en-US"/>
              </w:rPr>
              <w:t>750m</w:t>
            </w:r>
          </w:p>
        </w:tc>
        <w:tc>
          <w:tcPr>
            <w:tcW w:w="1620" w:type="dxa"/>
            <w:tcBorders>
              <w:top w:val="nil"/>
              <w:left w:val="single" w:sz="8" w:space="0" w:color="auto"/>
              <w:bottom w:val="nil"/>
              <w:right w:val="nil"/>
            </w:tcBorders>
            <w:shd w:val="clear" w:color="000000" w:fill="C6E0B4"/>
            <w:noWrap/>
            <w:vAlign w:val="bottom"/>
            <w:hideMark/>
          </w:tcPr>
          <w:p w14:paraId="13C59516" w14:textId="77777777" w:rsidR="00C0553A" w:rsidRPr="00BC5833" w:rsidRDefault="00C0553A" w:rsidP="005B5449">
            <w:pPr>
              <w:spacing w:after="0"/>
              <w:jc w:val="both"/>
              <w:rPr>
                <w:rFonts w:ascii="Calibri" w:hAnsi="Calibri"/>
                <w:color w:val="000000"/>
                <w:sz w:val="22"/>
                <w:szCs w:val="22"/>
                <w:lang w:val="en-US"/>
              </w:rPr>
            </w:pPr>
            <w:r w:rsidRPr="00BC5833">
              <w:rPr>
                <w:rFonts w:ascii="Calibri" w:hAnsi="Calibri"/>
                <w:color w:val="000000"/>
                <w:sz w:val="22"/>
                <w:szCs w:val="22"/>
                <w:lang w:val="en-US"/>
              </w:rPr>
              <w:t>&lt;=1dB</w:t>
            </w:r>
          </w:p>
        </w:tc>
        <w:tc>
          <w:tcPr>
            <w:tcW w:w="1710" w:type="dxa"/>
            <w:tcBorders>
              <w:top w:val="nil"/>
              <w:left w:val="single" w:sz="4" w:space="0" w:color="auto"/>
              <w:bottom w:val="nil"/>
              <w:right w:val="single" w:sz="8" w:space="0" w:color="auto"/>
            </w:tcBorders>
            <w:shd w:val="clear" w:color="000000" w:fill="C6E0B4"/>
            <w:noWrap/>
            <w:vAlign w:val="bottom"/>
            <w:hideMark/>
          </w:tcPr>
          <w:p w14:paraId="1DF5300E" w14:textId="77777777" w:rsidR="00C0553A" w:rsidRPr="00BC5833" w:rsidRDefault="00C0553A" w:rsidP="005B5449">
            <w:pPr>
              <w:spacing w:after="0"/>
              <w:jc w:val="both"/>
              <w:rPr>
                <w:rFonts w:ascii="Calibri" w:hAnsi="Calibri"/>
                <w:color w:val="000000"/>
                <w:sz w:val="22"/>
                <w:szCs w:val="22"/>
                <w:lang w:val="en-US"/>
              </w:rPr>
            </w:pPr>
            <w:r w:rsidRPr="00BC5833">
              <w:rPr>
                <w:rFonts w:ascii="Calibri" w:hAnsi="Calibri"/>
                <w:color w:val="000000"/>
                <w:sz w:val="22"/>
                <w:szCs w:val="22"/>
                <w:lang w:val="en-US"/>
              </w:rPr>
              <w:t>&lt;=0.8dB</w:t>
            </w:r>
          </w:p>
        </w:tc>
      </w:tr>
      <w:tr w:rsidR="00C0553A" w:rsidRPr="00BC5833" w14:paraId="425BB3F6" w14:textId="77777777" w:rsidTr="00F14C53">
        <w:trPr>
          <w:trHeight w:val="288"/>
          <w:jc w:val="center"/>
        </w:trPr>
        <w:tc>
          <w:tcPr>
            <w:tcW w:w="1980" w:type="dxa"/>
            <w:tcBorders>
              <w:top w:val="nil"/>
              <w:left w:val="single" w:sz="8" w:space="0" w:color="auto"/>
              <w:bottom w:val="nil"/>
              <w:right w:val="nil"/>
            </w:tcBorders>
            <w:shd w:val="clear" w:color="000000" w:fill="C6E0B4"/>
            <w:noWrap/>
            <w:vAlign w:val="bottom"/>
            <w:hideMark/>
          </w:tcPr>
          <w:p w14:paraId="7F01AC59" w14:textId="77777777" w:rsidR="00C0553A" w:rsidRPr="00BC5833" w:rsidRDefault="00C0553A" w:rsidP="005B5449">
            <w:pPr>
              <w:spacing w:after="0"/>
              <w:jc w:val="both"/>
              <w:rPr>
                <w:rFonts w:ascii="Calibri" w:hAnsi="Calibri"/>
                <w:color w:val="000000"/>
                <w:sz w:val="22"/>
                <w:szCs w:val="22"/>
                <w:lang w:val="en-US"/>
              </w:rPr>
            </w:pPr>
            <w:r w:rsidRPr="00BC5833">
              <w:rPr>
                <w:rFonts w:ascii="Calibri" w:hAnsi="Calibri"/>
                <w:color w:val="000000"/>
                <w:sz w:val="22"/>
                <w:szCs w:val="22"/>
                <w:lang w:val="en-US"/>
              </w:rPr>
              <w:t>Urban Set 1p</w:t>
            </w:r>
          </w:p>
        </w:tc>
        <w:tc>
          <w:tcPr>
            <w:tcW w:w="990" w:type="dxa"/>
            <w:tcBorders>
              <w:top w:val="nil"/>
              <w:left w:val="single" w:sz="4" w:space="0" w:color="auto"/>
              <w:bottom w:val="nil"/>
              <w:right w:val="nil"/>
            </w:tcBorders>
            <w:shd w:val="clear" w:color="000000" w:fill="C6E0B4"/>
            <w:noWrap/>
            <w:vAlign w:val="bottom"/>
            <w:hideMark/>
          </w:tcPr>
          <w:p w14:paraId="7E3DC81E" w14:textId="77777777" w:rsidR="00C0553A" w:rsidRPr="00BC5833" w:rsidRDefault="00C0553A" w:rsidP="005B5449">
            <w:pPr>
              <w:spacing w:after="0"/>
              <w:jc w:val="both"/>
              <w:rPr>
                <w:rFonts w:ascii="Calibri" w:hAnsi="Calibri"/>
                <w:color w:val="000000"/>
                <w:sz w:val="22"/>
                <w:szCs w:val="22"/>
                <w:lang w:val="en-US"/>
              </w:rPr>
            </w:pPr>
            <w:r w:rsidRPr="00BC5833">
              <w:rPr>
                <w:rFonts w:ascii="Calibri" w:hAnsi="Calibri"/>
                <w:color w:val="000000"/>
                <w:sz w:val="22"/>
                <w:szCs w:val="22"/>
                <w:lang w:val="en-US"/>
              </w:rPr>
              <w:t>750m</w:t>
            </w:r>
          </w:p>
        </w:tc>
        <w:tc>
          <w:tcPr>
            <w:tcW w:w="1620" w:type="dxa"/>
            <w:tcBorders>
              <w:top w:val="nil"/>
              <w:left w:val="single" w:sz="8" w:space="0" w:color="auto"/>
              <w:bottom w:val="nil"/>
              <w:right w:val="nil"/>
            </w:tcBorders>
            <w:shd w:val="clear" w:color="000000" w:fill="C6E0B4"/>
            <w:noWrap/>
            <w:vAlign w:val="bottom"/>
            <w:hideMark/>
          </w:tcPr>
          <w:p w14:paraId="2333156B" w14:textId="77777777" w:rsidR="00C0553A" w:rsidRPr="00BC5833" w:rsidRDefault="00C0553A" w:rsidP="005B5449">
            <w:pPr>
              <w:spacing w:after="0"/>
              <w:jc w:val="both"/>
              <w:rPr>
                <w:rFonts w:ascii="Calibri" w:hAnsi="Calibri"/>
                <w:color w:val="000000"/>
                <w:sz w:val="22"/>
                <w:szCs w:val="22"/>
                <w:lang w:val="en-US"/>
              </w:rPr>
            </w:pPr>
            <w:r w:rsidRPr="00BC5833">
              <w:rPr>
                <w:rFonts w:ascii="Calibri" w:hAnsi="Calibri"/>
                <w:color w:val="000000"/>
                <w:sz w:val="22"/>
                <w:szCs w:val="22"/>
                <w:lang w:val="en-US"/>
              </w:rPr>
              <w:t>&lt;=0.1dB</w:t>
            </w:r>
          </w:p>
        </w:tc>
        <w:tc>
          <w:tcPr>
            <w:tcW w:w="1710" w:type="dxa"/>
            <w:tcBorders>
              <w:top w:val="nil"/>
              <w:left w:val="single" w:sz="4" w:space="0" w:color="auto"/>
              <w:bottom w:val="nil"/>
              <w:right w:val="single" w:sz="8" w:space="0" w:color="auto"/>
            </w:tcBorders>
            <w:shd w:val="clear" w:color="000000" w:fill="C6E0B4"/>
            <w:noWrap/>
            <w:vAlign w:val="bottom"/>
            <w:hideMark/>
          </w:tcPr>
          <w:p w14:paraId="79C980B6" w14:textId="77777777" w:rsidR="00C0553A" w:rsidRPr="00BC5833" w:rsidRDefault="00C0553A" w:rsidP="005B5449">
            <w:pPr>
              <w:spacing w:after="0"/>
              <w:jc w:val="both"/>
              <w:rPr>
                <w:rFonts w:ascii="Calibri" w:hAnsi="Calibri"/>
                <w:color w:val="000000"/>
                <w:sz w:val="22"/>
                <w:szCs w:val="22"/>
                <w:lang w:val="en-US"/>
              </w:rPr>
            </w:pPr>
            <w:r w:rsidRPr="00BC5833">
              <w:rPr>
                <w:rFonts w:ascii="Calibri" w:hAnsi="Calibri"/>
                <w:color w:val="000000"/>
                <w:sz w:val="22"/>
                <w:szCs w:val="22"/>
                <w:lang w:val="en-US"/>
              </w:rPr>
              <w:t>&lt;=</w:t>
            </w:r>
            <w:r>
              <w:rPr>
                <w:rFonts w:ascii="Calibri" w:hAnsi="Calibri"/>
                <w:color w:val="000000"/>
                <w:sz w:val="22"/>
                <w:szCs w:val="22"/>
                <w:lang w:val="en-US"/>
              </w:rPr>
              <w:t>0.</w:t>
            </w:r>
            <w:r w:rsidRPr="00BC5833">
              <w:rPr>
                <w:rFonts w:ascii="Calibri" w:hAnsi="Calibri"/>
                <w:color w:val="000000"/>
                <w:sz w:val="22"/>
                <w:szCs w:val="22"/>
                <w:lang w:val="en-US"/>
              </w:rPr>
              <w:t>1dB</w:t>
            </w:r>
          </w:p>
        </w:tc>
      </w:tr>
      <w:tr w:rsidR="00C0553A" w:rsidRPr="00BC5833" w14:paraId="13166D95" w14:textId="77777777" w:rsidTr="00F14C53">
        <w:trPr>
          <w:trHeight w:val="288"/>
          <w:jc w:val="center"/>
        </w:trPr>
        <w:tc>
          <w:tcPr>
            <w:tcW w:w="1980" w:type="dxa"/>
            <w:tcBorders>
              <w:top w:val="nil"/>
              <w:left w:val="single" w:sz="8" w:space="0" w:color="auto"/>
              <w:bottom w:val="nil"/>
              <w:right w:val="nil"/>
            </w:tcBorders>
            <w:shd w:val="clear" w:color="000000" w:fill="FFC000"/>
            <w:noWrap/>
            <w:vAlign w:val="bottom"/>
            <w:hideMark/>
          </w:tcPr>
          <w:p w14:paraId="5313C94B" w14:textId="77777777" w:rsidR="00C0553A" w:rsidRPr="00BC5833" w:rsidRDefault="00C0553A" w:rsidP="005B5449">
            <w:pPr>
              <w:spacing w:after="0"/>
              <w:jc w:val="both"/>
              <w:rPr>
                <w:rFonts w:ascii="Calibri" w:hAnsi="Calibri"/>
                <w:color w:val="000000"/>
                <w:sz w:val="22"/>
                <w:szCs w:val="22"/>
                <w:lang w:val="en-US"/>
              </w:rPr>
            </w:pPr>
            <w:r w:rsidRPr="00BC5833">
              <w:rPr>
                <w:rFonts w:ascii="Calibri" w:hAnsi="Calibri"/>
                <w:color w:val="000000"/>
                <w:sz w:val="22"/>
                <w:szCs w:val="22"/>
                <w:lang w:val="en-US"/>
              </w:rPr>
              <w:t>Urban Set 2</w:t>
            </w:r>
          </w:p>
        </w:tc>
        <w:tc>
          <w:tcPr>
            <w:tcW w:w="990" w:type="dxa"/>
            <w:tcBorders>
              <w:top w:val="nil"/>
              <w:left w:val="single" w:sz="4" w:space="0" w:color="auto"/>
              <w:bottom w:val="nil"/>
              <w:right w:val="nil"/>
            </w:tcBorders>
            <w:shd w:val="clear" w:color="000000" w:fill="FFC000"/>
            <w:noWrap/>
            <w:vAlign w:val="bottom"/>
            <w:hideMark/>
          </w:tcPr>
          <w:p w14:paraId="391E35C9" w14:textId="77777777" w:rsidR="00C0553A" w:rsidRPr="00BC5833" w:rsidRDefault="00C0553A" w:rsidP="005B5449">
            <w:pPr>
              <w:spacing w:after="0"/>
              <w:jc w:val="both"/>
              <w:rPr>
                <w:rFonts w:ascii="Calibri" w:hAnsi="Calibri"/>
                <w:color w:val="000000"/>
                <w:sz w:val="22"/>
                <w:szCs w:val="22"/>
                <w:lang w:val="en-US"/>
              </w:rPr>
            </w:pPr>
            <w:r w:rsidRPr="00BC5833">
              <w:rPr>
                <w:rFonts w:ascii="Calibri" w:hAnsi="Calibri"/>
                <w:color w:val="000000"/>
                <w:sz w:val="22"/>
                <w:szCs w:val="22"/>
                <w:lang w:val="en-US"/>
              </w:rPr>
              <w:t>750m</w:t>
            </w:r>
          </w:p>
        </w:tc>
        <w:tc>
          <w:tcPr>
            <w:tcW w:w="1620" w:type="dxa"/>
            <w:tcBorders>
              <w:top w:val="nil"/>
              <w:left w:val="single" w:sz="8" w:space="0" w:color="auto"/>
              <w:bottom w:val="nil"/>
              <w:right w:val="nil"/>
            </w:tcBorders>
            <w:shd w:val="clear" w:color="000000" w:fill="FFC000"/>
            <w:noWrap/>
            <w:vAlign w:val="bottom"/>
            <w:hideMark/>
          </w:tcPr>
          <w:p w14:paraId="57023D4E" w14:textId="77777777" w:rsidR="00C0553A" w:rsidRPr="00BC5833" w:rsidRDefault="00C0553A" w:rsidP="005B5449">
            <w:pPr>
              <w:spacing w:after="0"/>
              <w:jc w:val="both"/>
              <w:rPr>
                <w:rFonts w:ascii="Calibri" w:hAnsi="Calibri"/>
                <w:color w:val="000000"/>
                <w:sz w:val="22"/>
                <w:szCs w:val="22"/>
                <w:lang w:val="en-US"/>
              </w:rPr>
            </w:pPr>
            <w:r w:rsidRPr="00BC5833">
              <w:rPr>
                <w:rFonts w:ascii="Calibri" w:hAnsi="Calibri"/>
                <w:color w:val="000000"/>
                <w:sz w:val="22"/>
                <w:szCs w:val="22"/>
                <w:lang w:val="en-US"/>
              </w:rPr>
              <w:t>Negligible</w:t>
            </w:r>
          </w:p>
        </w:tc>
        <w:tc>
          <w:tcPr>
            <w:tcW w:w="1710" w:type="dxa"/>
            <w:tcBorders>
              <w:top w:val="nil"/>
              <w:left w:val="single" w:sz="4" w:space="0" w:color="auto"/>
              <w:bottom w:val="nil"/>
              <w:right w:val="single" w:sz="8" w:space="0" w:color="auto"/>
            </w:tcBorders>
            <w:shd w:val="clear" w:color="000000" w:fill="FFC000"/>
            <w:noWrap/>
            <w:vAlign w:val="bottom"/>
            <w:hideMark/>
          </w:tcPr>
          <w:p w14:paraId="0BF6B8A6" w14:textId="77777777" w:rsidR="00C0553A" w:rsidRPr="00BC5833" w:rsidRDefault="00C0553A" w:rsidP="005B5449">
            <w:pPr>
              <w:spacing w:after="0"/>
              <w:jc w:val="both"/>
              <w:rPr>
                <w:rFonts w:ascii="Calibri" w:hAnsi="Calibri"/>
                <w:color w:val="000000"/>
                <w:sz w:val="22"/>
                <w:szCs w:val="22"/>
                <w:lang w:val="en-US"/>
              </w:rPr>
            </w:pPr>
            <w:r w:rsidRPr="00BC5833">
              <w:rPr>
                <w:rFonts w:ascii="Calibri" w:hAnsi="Calibri"/>
                <w:color w:val="000000"/>
                <w:sz w:val="22"/>
                <w:szCs w:val="22"/>
                <w:lang w:val="en-US"/>
              </w:rPr>
              <w:t>Negligible</w:t>
            </w:r>
          </w:p>
        </w:tc>
      </w:tr>
      <w:tr w:rsidR="00C0553A" w:rsidRPr="00BC5833" w14:paraId="53CAE2EA" w14:textId="77777777" w:rsidTr="00F14C53">
        <w:trPr>
          <w:trHeight w:val="288"/>
          <w:jc w:val="center"/>
        </w:trPr>
        <w:tc>
          <w:tcPr>
            <w:tcW w:w="1980" w:type="dxa"/>
            <w:tcBorders>
              <w:top w:val="nil"/>
              <w:left w:val="single" w:sz="8" w:space="0" w:color="auto"/>
              <w:bottom w:val="nil"/>
              <w:right w:val="nil"/>
            </w:tcBorders>
            <w:shd w:val="clear" w:color="000000" w:fill="C6E0B4"/>
            <w:noWrap/>
            <w:vAlign w:val="bottom"/>
            <w:hideMark/>
          </w:tcPr>
          <w:p w14:paraId="5E76A639" w14:textId="77777777" w:rsidR="00C0553A" w:rsidRPr="00BC5833" w:rsidRDefault="00C0553A" w:rsidP="005B5449">
            <w:pPr>
              <w:spacing w:after="0"/>
              <w:jc w:val="both"/>
              <w:rPr>
                <w:rFonts w:ascii="Calibri" w:hAnsi="Calibri"/>
                <w:color w:val="000000"/>
                <w:sz w:val="22"/>
                <w:szCs w:val="22"/>
                <w:lang w:val="en-US"/>
              </w:rPr>
            </w:pPr>
            <w:proofErr w:type="spellStart"/>
            <w:r w:rsidRPr="00BC5833">
              <w:rPr>
                <w:rFonts w:ascii="Calibri" w:hAnsi="Calibri"/>
                <w:color w:val="000000"/>
                <w:sz w:val="22"/>
                <w:szCs w:val="22"/>
                <w:lang w:val="en-US"/>
              </w:rPr>
              <w:t>SubUrban</w:t>
            </w:r>
            <w:proofErr w:type="spellEnd"/>
            <w:r w:rsidRPr="00BC5833">
              <w:rPr>
                <w:rFonts w:ascii="Calibri" w:hAnsi="Calibri"/>
                <w:color w:val="000000"/>
                <w:sz w:val="22"/>
                <w:szCs w:val="22"/>
                <w:lang w:val="en-US"/>
              </w:rPr>
              <w:t xml:space="preserve"> Set 1</w:t>
            </w:r>
          </w:p>
        </w:tc>
        <w:tc>
          <w:tcPr>
            <w:tcW w:w="990" w:type="dxa"/>
            <w:tcBorders>
              <w:top w:val="nil"/>
              <w:left w:val="single" w:sz="4" w:space="0" w:color="auto"/>
              <w:bottom w:val="nil"/>
              <w:right w:val="nil"/>
            </w:tcBorders>
            <w:shd w:val="clear" w:color="000000" w:fill="C6E0B4"/>
            <w:noWrap/>
            <w:vAlign w:val="bottom"/>
            <w:hideMark/>
          </w:tcPr>
          <w:p w14:paraId="08D3C249" w14:textId="77777777" w:rsidR="00C0553A" w:rsidRPr="00BC5833" w:rsidRDefault="00C0553A" w:rsidP="005B5449">
            <w:pPr>
              <w:spacing w:after="0"/>
              <w:jc w:val="both"/>
              <w:rPr>
                <w:rFonts w:ascii="Calibri" w:hAnsi="Calibri"/>
                <w:color w:val="000000"/>
                <w:sz w:val="22"/>
                <w:szCs w:val="22"/>
                <w:lang w:val="en-US"/>
              </w:rPr>
            </w:pPr>
            <w:r w:rsidRPr="00BC5833">
              <w:rPr>
                <w:rFonts w:ascii="Calibri" w:hAnsi="Calibri"/>
                <w:color w:val="000000"/>
                <w:sz w:val="22"/>
                <w:szCs w:val="22"/>
                <w:lang w:val="en-US"/>
              </w:rPr>
              <w:t>2.8km</w:t>
            </w:r>
          </w:p>
        </w:tc>
        <w:tc>
          <w:tcPr>
            <w:tcW w:w="1620" w:type="dxa"/>
            <w:tcBorders>
              <w:top w:val="nil"/>
              <w:left w:val="single" w:sz="8" w:space="0" w:color="auto"/>
              <w:bottom w:val="nil"/>
              <w:right w:val="nil"/>
            </w:tcBorders>
            <w:shd w:val="clear" w:color="000000" w:fill="C6E0B4"/>
            <w:noWrap/>
            <w:vAlign w:val="bottom"/>
            <w:hideMark/>
          </w:tcPr>
          <w:p w14:paraId="3ED11B60" w14:textId="77777777" w:rsidR="00C0553A" w:rsidRPr="00BC5833" w:rsidRDefault="00C0553A" w:rsidP="005B5449">
            <w:pPr>
              <w:spacing w:after="0"/>
              <w:jc w:val="both"/>
              <w:rPr>
                <w:rFonts w:ascii="Calibri" w:hAnsi="Calibri"/>
                <w:color w:val="000000"/>
                <w:sz w:val="22"/>
                <w:szCs w:val="22"/>
                <w:lang w:val="en-US"/>
              </w:rPr>
            </w:pPr>
            <w:r w:rsidRPr="00BC5833">
              <w:rPr>
                <w:rFonts w:ascii="Calibri" w:hAnsi="Calibri"/>
                <w:color w:val="000000"/>
                <w:sz w:val="22"/>
                <w:szCs w:val="22"/>
                <w:lang w:val="en-US"/>
              </w:rPr>
              <w:t>Negligible</w:t>
            </w:r>
          </w:p>
        </w:tc>
        <w:tc>
          <w:tcPr>
            <w:tcW w:w="1710" w:type="dxa"/>
            <w:tcBorders>
              <w:top w:val="nil"/>
              <w:left w:val="single" w:sz="4" w:space="0" w:color="auto"/>
              <w:bottom w:val="nil"/>
              <w:right w:val="single" w:sz="8" w:space="0" w:color="auto"/>
            </w:tcBorders>
            <w:shd w:val="clear" w:color="000000" w:fill="C6E0B4"/>
            <w:noWrap/>
            <w:vAlign w:val="bottom"/>
            <w:hideMark/>
          </w:tcPr>
          <w:p w14:paraId="7713F5D5" w14:textId="77777777" w:rsidR="00C0553A" w:rsidRPr="00BC5833" w:rsidRDefault="00C0553A" w:rsidP="005B5449">
            <w:pPr>
              <w:spacing w:after="0"/>
              <w:jc w:val="both"/>
              <w:rPr>
                <w:rFonts w:ascii="Calibri" w:hAnsi="Calibri"/>
                <w:color w:val="000000"/>
                <w:sz w:val="22"/>
                <w:szCs w:val="22"/>
                <w:lang w:val="en-US"/>
              </w:rPr>
            </w:pPr>
            <w:r w:rsidRPr="00BC5833">
              <w:rPr>
                <w:rFonts w:ascii="Calibri" w:hAnsi="Calibri"/>
                <w:color w:val="000000"/>
                <w:sz w:val="22"/>
                <w:szCs w:val="22"/>
                <w:lang w:val="en-US"/>
              </w:rPr>
              <w:t>&lt;=</w:t>
            </w:r>
            <w:r>
              <w:rPr>
                <w:rFonts w:ascii="Calibri" w:hAnsi="Calibri"/>
                <w:color w:val="000000"/>
                <w:sz w:val="22"/>
                <w:szCs w:val="22"/>
                <w:lang w:val="en-US"/>
              </w:rPr>
              <w:t>0.</w:t>
            </w:r>
            <w:r w:rsidRPr="00BC5833">
              <w:rPr>
                <w:rFonts w:ascii="Calibri" w:hAnsi="Calibri"/>
                <w:color w:val="000000"/>
                <w:sz w:val="22"/>
                <w:szCs w:val="22"/>
                <w:lang w:val="en-US"/>
              </w:rPr>
              <w:t>1dB</w:t>
            </w:r>
          </w:p>
        </w:tc>
      </w:tr>
      <w:tr w:rsidR="00C0553A" w:rsidRPr="00BC5833" w14:paraId="29F65EC1" w14:textId="77777777" w:rsidTr="00F14C53">
        <w:trPr>
          <w:trHeight w:val="288"/>
          <w:jc w:val="center"/>
        </w:trPr>
        <w:tc>
          <w:tcPr>
            <w:tcW w:w="1980" w:type="dxa"/>
            <w:tcBorders>
              <w:top w:val="nil"/>
              <w:left w:val="single" w:sz="8" w:space="0" w:color="auto"/>
              <w:bottom w:val="nil"/>
              <w:right w:val="nil"/>
            </w:tcBorders>
            <w:shd w:val="clear" w:color="000000" w:fill="FFC000"/>
            <w:noWrap/>
            <w:vAlign w:val="bottom"/>
            <w:hideMark/>
          </w:tcPr>
          <w:p w14:paraId="297012A3" w14:textId="77777777" w:rsidR="00C0553A" w:rsidRPr="00BC5833" w:rsidRDefault="00C0553A" w:rsidP="005B5449">
            <w:pPr>
              <w:spacing w:after="0"/>
              <w:jc w:val="both"/>
              <w:rPr>
                <w:rFonts w:ascii="Calibri" w:hAnsi="Calibri"/>
                <w:color w:val="000000"/>
                <w:sz w:val="22"/>
                <w:szCs w:val="22"/>
                <w:lang w:val="en-US"/>
              </w:rPr>
            </w:pPr>
            <w:proofErr w:type="spellStart"/>
            <w:r w:rsidRPr="00BC5833">
              <w:rPr>
                <w:rFonts w:ascii="Calibri" w:hAnsi="Calibri"/>
                <w:color w:val="000000"/>
                <w:sz w:val="22"/>
                <w:szCs w:val="22"/>
                <w:lang w:val="en-US"/>
              </w:rPr>
              <w:t>SubUrban</w:t>
            </w:r>
            <w:proofErr w:type="spellEnd"/>
            <w:r w:rsidRPr="00BC5833">
              <w:rPr>
                <w:rFonts w:ascii="Calibri" w:hAnsi="Calibri"/>
                <w:color w:val="000000"/>
                <w:sz w:val="22"/>
                <w:szCs w:val="22"/>
                <w:lang w:val="en-US"/>
              </w:rPr>
              <w:t xml:space="preserve"> Set 2</w:t>
            </w:r>
          </w:p>
        </w:tc>
        <w:tc>
          <w:tcPr>
            <w:tcW w:w="990" w:type="dxa"/>
            <w:tcBorders>
              <w:top w:val="nil"/>
              <w:left w:val="single" w:sz="4" w:space="0" w:color="auto"/>
              <w:bottom w:val="nil"/>
              <w:right w:val="nil"/>
            </w:tcBorders>
            <w:shd w:val="clear" w:color="000000" w:fill="FFC000"/>
            <w:noWrap/>
            <w:vAlign w:val="bottom"/>
            <w:hideMark/>
          </w:tcPr>
          <w:p w14:paraId="4B87B2B5" w14:textId="77777777" w:rsidR="00C0553A" w:rsidRPr="00BC5833" w:rsidRDefault="00C0553A" w:rsidP="005B5449">
            <w:pPr>
              <w:spacing w:after="0"/>
              <w:jc w:val="both"/>
              <w:rPr>
                <w:rFonts w:ascii="Calibri" w:hAnsi="Calibri"/>
                <w:color w:val="000000"/>
                <w:sz w:val="22"/>
                <w:szCs w:val="22"/>
                <w:lang w:val="en-US"/>
              </w:rPr>
            </w:pPr>
            <w:r w:rsidRPr="00BC5833">
              <w:rPr>
                <w:rFonts w:ascii="Calibri" w:hAnsi="Calibri"/>
                <w:color w:val="000000"/>
                <w:sz w:val="22"/>
                <w:szCs w:val="22"/>
                <w:lang w:val="en-US"/>
              </w:rPr>
              <w:t>2.8km</w:t>
            </w:r>
          </w:p>
        </w:tc>
        <w:tc>
          <w:tcPr>
            <w:tcW w:w="1620" w:type="dxa"/>
            <w:tcBorders>
              <w:top w:val="nil"/>
              <w:left w:val="single" w:sz="8" w:space="0" w:color="auto"/>
              <w:bottom w:val="nil"/>
              <w:right w:val="nil"/>
            </w:tcBorders>
            <w:shd w:val="clear" w:color="000000" w:fill="FFC000"/>
            <w:noWrap/>
            <w:vAlign w:val="bottom"/>
            <w:hideMark/>
          </w:tcPr>
          <w:p w14:paraId="2FDFAC23" w14:textId="77777777" w:rsidR="00C0553A" w:rsidRPr="00BC5833" w:rsidRDefault="00C0553A" w:rsidP="005B5449">
            <w:pPr>
              <w:spacing w:after="0"/>
              <w:jc w:val="both"/>
              <w:rPr>
                <w:rFonts w:ascii="Calibri" w:hAnsi="Calibri"/>
                <w:color w:val="000000"/>
                <w:sz w:val="22"/>
                <w:szCs w:val="22"/>
                <w:lang w:val="en-US"/>
              </w:rPr>
            </w:pPr>
            <w:r w:rsidRPr="00BC5833">
              <w:rPr>
                <w:rFonts w:ascii="Calibri" w:hAnsi="Calibri"/>
                <w:color w:val="000000"/>
                <w:sz w:val="22"/>
                <w:szCs w:val="22"/>
                <w:lang w:val="en-US"/>
              </w:rPr>
              <w:t>Negligible</w:t>
            </w:r>
          </w:p>
        </w:tc>
        <w:tc>
          <w:tcPr>
            <w:tcW w:w="1710" w:type="dxa"/>
            <w:tcBorders>
              <w:top w:val="nil"/>
              <w:left w:val="single" w:sz="4" w:space="0" w:color="auto"/>
              <w:bottom w:val="nil"/>
              <w:right w:val="single" w:sz="8" w:space="0" w:color="auto"/>
            </w:tcBorders>
            <w:shd w:val="clear" w:color="000000" w:fill="FFC000"/>
            <w:noWrap/>
            <w:vAlign w:val="bottom"/>
            <w:hideMark/>
          </w:tcPr>
          <w:p w14:paraId="32DB8126" w14:textId="77777777" w:rsidR="00C0553A" w:rsidRPr="00BC5833" w:rsidRDefault="00C0553A" w:rsidP="005B5449">
            <w:pPr>
              <w:spacing w:after="0"/>
              <w:jc w:val="both"/>
              <w:rPr>
                <w:rFonts w:ascii="Calibri" w:hAnsi="Calibri"/>
                <w:color w:val="000000"/>
                <w:sz w:val="22"/>
                <w:szCs w:val="22"/>
                <w:lang w:val="en-US"/>
              </w:rPr>
            </w:pPr>
            <w:r w:rsidRPr="00BC5833">
              <w:rPr>
                <w:rFonts w:ascii="Calibri" w:hAnsi="Calibri"/>
                <w:color w:val="000000"/>
                <w:sz w:val="22"/>
                <w:szCs w:val="22"/>
                <w:lang w:val="en-US"/>
              </w:rPr>
              <w:t>Negligible</w:t>
            </w:r>
          </w:p>
        </w:tc>
      </w:tr>
      <w:tr w:rsidR="00C0553A" w:rsidRPr="00BC5833" w14:paraId="4A05EC00" w14:textId="77777777" w:rsidTr="00F14C53">
        <w:trPr>
          <w:trHeight w:val="288"/>
          <w:jc w:val="center"/>
        </w:trPr>
        <w:tc>
          <w:tcPr>
            <w:tcW w:w="1980" w:type="dxa"/>
            <w:tcBorders>
              <w:top w:val="nil"/>
              <w:left w:val="single" w:sz="8" w:space="0" w:color="auto"/>
              <w:bottom w:val="nil"/>
              <w:right w:val="nil"/>
            </w:tcBorders>
            <w:shd w:val="clear" w:color="000000" w:fill="C6E0B4"/>
            <w:noWrap/>
            <w:vAlign w:val="bottom"/>
            <w:hideMark/>
          </w:tcPr>
          <w:p w14:paraId="6B9DE4AF" w14:textId="77777777" w:rsidR="00C0553A" w:rsidRPr="00BC5833" w:rsidRDefault="00C0553A" w:rsidP="005B5449">
            <w:pPr>
              <w:spacing w:after="0"/>
              <w:jc w:val="both"/>
              <w:rPr>
                <w:rFonts w:ascii="Calibri" w:hAnsi="Calibri"/>
                <w:color w:val="000000"/>
                <w:sz w:val="22"/>
                <w:szCs w:val="22"/>
                <w:lang w:val="en-US"/>
              </w:rPr>
            </w:pPr>
            <w:r w:rsidRPr="00BC5833">
              <w:rPr>
                <w:rFonts w:ascii="Calibri" w:hAnsi="Calibri"/>
                <w:color w:val="000000"/>
                <w:sz w:val="22"/>
                <w:szCs w:val="22"/>
                <w:lang w:val="en-US"/>
              </w:rPr>
              <w:t>Rural Set1</w:t>
            </w:r>
          </w:p>
        </w:tc>
        <w:tc>
          <w:tcPr>
            <w:tcW w:w="990" w:type="dxa"/>
            <w:tcBorders>
              <w:top w:val="nil"/>
              <w:left w:val="single" w:sz="4" w:space="0" w:color="auto"/>
              <w:bottom w:val="nil"/>
              <w:right w:val="nil"/>
            </w:tcBorders>
            <w:shd w:val="clear" w:color="000000" w:fill="C6E0B4"/>
            <w:noWrap/>
            <w:vAlign w:val="bottom"/>
            <w:hideMark/>
          </w:tcPr>
          <w:p w14:paraId="235AEDDC" w14:textId="77777777" w:rsidR="00C0553A" w:rsidRPr="00BC5833" w:rsidRDefault="00C0553A" w:rsidP="005B5449">
            <w:pPr>
              <w:spacing w:after="0"/>
              <w:jc w:val="both"/>
              <w:rPr>
                <w:rFonts w:ascii="Calibri" w:hAnsi="Calibri"/>
                <w:color w:val="000000"/>
                <w:sz w:val="22"/>
                <w:szCs w:val="22"/>
                <w:lang w:val="en-US"/>
              </w:rPr>
            </w:pPr>
            <w:r w:rsidRPr="00BC5833">
              <w:rPr>
                <w:rFonts w:ascii="Calibri" w:hAnsi="Calibri"/>
                <w:color w:val="000000"/>
                <w:sz w:val="22"/>
                <w:szCs w:val="22"/>
                <w:lang w:val="en-US"/>
              </w:rPr>
              <w:t>6km</w:t>
            </w:r>
          </w:p>
        </w:tc>
        <w:tc>
          <w:tcPr>
            <w:tcW w:w="1620" w:type="dxa"/>
            <w:tcBorders>
              <w:top w:val="nil"/>
              <w:left w:val="single" w:sz="8" w:space="0" w:color="auto"/>
              <w:bottom w:val="nil"/>
              <w:right w:val="nil"/>
            </w:tcBorders>
            <w:shd w:val="clear" w:color="000000" w:fill="C6E0B4"/>
            <w:noWrap/>
            <w:vAlign w:val="bottom"/>
            <w:hideMark/>
          </w:tcPr>
          <w:p w14:paraId="7263D421" w14:textId="77777777" w:rsidR="00C0553A" w:rsidRPr="00BC5833" w:rsidRDefault="00C0553A" w:rsidP="005B5449">
            <w:pPr>
              <w:spacing w:after="0"/>
              <w:jc w:val="both"/>
              <w:rPr>
                <w:rFonts w:ascii="Calibri" w:hAnsi="Calibri"/>
                <w:color w:val="000000"/>
                <w:sz w:val="22"/>
                <w:szCs w:val="22"/>
                <w:lang w:val="en-US"/>
              </w:rPr>
            </w:pPr>
            <w:r w:rsidRPr="00BC5833">
              <w:rPr>
                <w:rFonts w:ascii="Calibri" w:hAnsi="Calibri"/>
                <w:color w:val="000000"/>
                <w:sz w:val="22"/>
                <w:szCs w:val="22"/>
                <w:lang w:val="en-US"/>
              </w:rPr>
              <w:t>&lt;=0.1dB</w:t>
            </w:r>
          </w:p>
        </w:tc>
        <w:tc>
          <w:tcPr>
            <w:tcW w:w="1710" w:type="dxa"/>
            <w:tcBorders>
              <w:top w:val="nil"/>
              <w:left w:val="single" w:sz="4" w:space="0" w:color="auto"/>
              <w:bottom w:val="nil"/>
              <w:right w:val="single" w:sz="8" w:space="0" w:color="auto"/>
            </w:tcBorders>
            <w:shd w:val="clear" w:color="000000" w:fill="C6E0B4"/>
            <w:noWrap/>
            <w:vAlign w:val="bottom"/>
            <w:hideMark/>
          </w:tcPr>
          <w:p w14:paraId="7ACDF391" w14:textId="77777777" w:rsidR="00C0553A" w:rsidRPr="00BC5833" w:rsidRDefault="00C0553A" w:rsidP="005B5449">
            <w:pPr>
              <w:spacing w:after="0"/>
              <w:jc w:val="both"/>
              <w:rPr>
                <w:rFonts w:ascii="Calibri" w:hAnsi="Calibri"/>
                <w:color w:val="000000"/>
                <w:sz w:val="22"/>
                <w:szCs w:val="22"/>
                <w:lang w:val="en-US"/>
              </w:rPr>
            </w:pPr>
            <w:r w:rsidRPr="00BC5833">
              <w:rPr>
                <w:rFonts w:ascii="Calibri" w:hAnsi="Calibri"/>
                <w:color w:val="000000"/>
                <w:sz w:val="22"/>
                <w:szCs w:val="22"/>
                <w:lang w:val="en-US"/>
              </w:rPr>
              <w:t>&lt;=0.2dB</w:t>
            </w:r>
          </w:p>
        </w:tc>
      </w:tr>
      <w:tr w:rsidR="00C0553A" w:rsidRPr="00BC5833" w14:paraId="283774FF" w14:textId="77777777" w:rsidTr="00F14C53">
        <w:trPr>
          <w:trHeight w:val="288"/>
          <w:jc w:val="center"/>
        </w:trPr>
        <w:tc>
          <w:tcPr>
            <w:tcW w:w="1980" w:type="dxa"/>
            <w:tcBorders>
              <w:top w:val="nil"/>
              <w:left w:val="single" w:sz="8" w:space="0" w:color="auto"/>
              <w:bottom w:val="nil"/>
              <w:right w:val="nil"/>
            </w:tcBorders>
            <w:shd w:val="clear" w:color="000000" w:fill="FFC000"/>
            <w:noWrap/>
            <w:vAlign w:val="bottom"/>
            <w:hideMark/>
          </w:tcPr>
          <w:p w14:paraId="603B8C3F" w14:textId="77777777" w:rsidR="00C0553A" w:rsidRPr="00BC5833" w:rsidRDefault="00C0553A" w:rsidP="005B5449">
            <w:pPr>
              <w:spacing w:after="0"/>
              <w:jc w:val="both"/>
              <w:rPr>
                <w:rFonts w:ascii="Calibri" w:hAnsi="Calibri"/>
                <w:color w:val="000000"/>
                <w:sz w:val="22"/>
                <w:szCs w:val="22"/>
                <w:lang w:val="en-US"/>
              </w:rPr>
            </w:pPr>
            <w:r w:rsidRPr="00BC5833">
              <w:rPr>
                <w:rFonts w:ascii="Calibri" w:hAnsi="Calibri"/>
                <w:color w:val="000000"/>
                <w:sz w:val="22"/>
                <w:szCs w:val="22"/>
                <w:lang w:val="en-US"/>
              </w:rPr>
              <w:t>Rural Set2</w:t>
            </w:r>
          </w:p>
        </w:tc>
        <w:tc>
          <w:tcPr>
            <w:tcW w:w="990" w:type="dxa"/>
            <w:tcBorders>
              <w:top w:val="nil"/>
              <w:left w:val="single" w:sz="4" w:space="0" w:color="auto"/>
              <w:bottom w:val="nil"/>
              <w:right w:val="nil"/>
            </w:tcBorders>
            <w:shd w:val="clear" w:color="000000" w:fill="FFC000"/>
            <w:noWrap/>
            <w:vAlign w:val="bottom"/>
            <w:hideMark/>
          </w:tcPr>
          <w:p w14:paraId="67803B54" w14:textId="77777777" w:rsidR="00C0553A" w:rsidRPr="00BC5833" w:rsidRDefault="00C0553A" w:rsidP="005B5449">
            <w:pPr>
              <w:spacing w:after="0"/>
              <w:jc w:val="both"/>
              <w:rPr>
                <w:rFonts w:ascii="Calibri" w:hAnsi="Calibri"/>
                <w:color w:val="000000"/>
                <w:sz w:val="22"/>
                <w:szCs w:val="22"/>
                <w:lang w:val="en-US"/>
              </w:rPr>
            </w:pPr>
            <w:r w:rsidRPr="00BC5833">
              <w:rPr>
                <w:rFonts w:ascii="Calibri" w:hAnsi="Calibri"/>
                <w:color w:val="000000"/>
                <w:sz w:val="22"/>
                <w:szCs w:val="22"/>
                <w:lang w:val="en-US"/>
              </w:rPr>
              <w:t>6km</w:t>
            </w:r>
          </w:p>
        </w:tc>
        <w:tc>
          <w:tcPr>
            <w:tcW w:w="1620" w:type="dxa"/>
            <w:tcBorders>
              <w:top w:val="nil"/>
              <w:left w:val="single" w:sz="8" w:space="0" w:color="auto"/>
              <w:bottom w:val="nil"/>
              <w:right w:val="nil"/>
            </w:tcBorders>
            <w:shd w:val="clear" w:color="000000" w:fill="FFC000"/>
            <w:noWrap/>
            <w:vAlign w:val="bottom"/>
            <w:hideMark/>
          </w:tcPr>
          <w:p w14:paraId="3D70FBAE" w14:textId="77777777" w:rsidR="00C0553A" w:rsidRPr="00BC5833" w:rsidRDefault="00C0553A" w:rsidP="005B5449">
            <w:pPr>
              <w:spacing w:after="0"/>
              <w:jc w:val="both"/>
              <w:rPr>
                <w:rFonts w:ascii="Calibri" w:hAnsi="Calibri"/>
                <w:color w:val="000000"/>
                <w:sz w:val="22"/>
                <w:szCs w:val="22"/>
                <w:lang w:val="en-US"/>
              </w:rPr>
            </w:pPr>
            <w:r w:rsidRPr="00BC5833">
              <w:rPr>
                <w:rFonts w:ascii="Calibri" w:hAnsi="Calibri"/>
                <w:color w:val="000000"/>
                <w:sz w:val="22"/>
                <w:szCs w:val="22"/>
                <w:lang w:val="en-US"/>
              </w:rPr>
              <w:t>Negligible</w:t>
            </w:r>
          </w:p>
        </w:tc>
        <w:tc>
          <w:tcPr>
            <w:tcW w:w="1710" w:type="dxa"/>
            <w:tcBorders>
              <w:top w:val="nil"/>
              <w:left w:val="single" w:sz="4" w:space="0" w:color="auto"/>
              <w:bottom w:val="nil"/>
              <w:right w:val="single" w:sz="8" w:space="0" w:color="auto"/>
            </w:tcBorders>
            <w:shd w:val="clear" w:color="000000" w:fill="FFC000"/>
            <w:noWrap/>
            <w:vAlign w:val="bottom"/>
            <w:hideMark/>
          </w:tcPr>
          <w:p w14:paraId="327406D9" w14:textId="77777777" w:rsidR="00C0553A" w:rsidRPr="00BC5833" w:rsidRDefault="00C0553A" w:rsidP="005B5449">
            <w:pPr>
              <w:spacing w:after="0"/>
              <w:jc w:val="both"/>
              <w:rPr>
                <w:rFonts w:ascii="Calibri" w:hAnsi="Calibri"/>
                <w:color w:val="000000"/>
                <w:sz w:val="22"/>
                <w:szCs w:val="22"/>
                <w:lang w:val="en-US"/>
              </w:rPr>
            </w:pPr>
            <w:r w:rsidRPr="00BC5833">
              <w:rPr>
                <w:rFonts w:ascii="Calibri" w:hAnsi="Calibri"/>
                <w:color w:val="000000"/>
                <w:sz w:val="22"/>
                <w:szCs w:val="22"/>
                <w:lang w:val="en-US"/>
              </w:rPr>
              <w:t>Negligible</w:t>
            </w:r>
          </w:p>
        </w:tc>
      </w:tr>
      <w:tr w:rsidR="00C0553A" w:rsidRPr="00BC5833" w14:paraId="3D0B53B2" w14:textId="77777777" w:rsidTr="00F14C53">
        <w:trPr>
          <w:trHeight w:val="288"/>
          <w:jc w:val="center"/>
        </w:trPr>
        <w:tc>
          <w:tcPr>
            <w:tcW w:w="1980" w:type="dxa"/>
            <w:tcBorders>
              <w:top w:val="nil"/>
              <w:left w:val="single" w:sz="8" w:space="0" w:color="auto"/>
              <w:bottom w:val="nil"/>
              <w:right w:val="nil"/>
            </w:tcBorders>
            <w:shd w:val="clear" w:color="000000" w:fill="C6E0B4"/>
            <w:noWrap/>
            <w:vAlign w:val="bottom"/>
            <w:hideMark/>
          </w:tcPr>
          <w:p w14:paraId="72901D05" w14:textId="77777777" w:rsidR="00C0553A" w:rsidRPr="00BC5833" w:rsidRDefault="00C0553A" w:rsidP="005B5449">
            <w:pPr>
              <w:spacing w:after="0"/>
              <w:jc w:val="both"/>
              <w:rPr>
                <w:rFonts w:ascii="Calibri" w:hAnsi="Calibri"/>
                <w:color w:val="000000"/>
                <w:sz w:val="22"/>
                <w:szCs w:val="22"/>
                <w:lang w:val="en-US"/>
              </w:rPr>
            </w:pPr>
            <w:r w:rsidRPr="00BC5833">
              <w:rPr>
                <w:rFonts w:ascii="Calibri" w:hAnsi="Calibri"/>
                <w:color w:val="000000"/>
                <w:sz w:val="22"/>
                <w:szCs w:val="22"/>
                <w:lang w:val="en-US"/>
              </w:rPr>
              <w:t>Rural Set1</w:t>
            </w:r>
          </w:p>
        </w:tc>
        <w:tc>
          <w:tcPr>
            <w:tcW w:w="990" w:type="dxa"/>
            <w:tcBorders>
              <w:top w:val="nil"/>
              <w:left w:val="single" w:sz="4" w:space="0" w:color="auto"/>
              <w:bottom w:val="nil"/>
              <w:right w:val="nil"/>
            </w:tcBorders>
            <w:shd w:val="clear" w:color="000000" w:fill="C6E0B4"/>
            <w:noWrap/>
            <w:vAlign w:val="bottom"/>
            <w:hideMark/>
          </w:tcPr>
          <w:p w14:paraId="1DB64679" w14:textId="77777777" w:rsidR="00C0553A" w:rsidRPr="00BC5833" w:rsidRDefault="00C0553A" w:rsidP="005B5449">
            <w:pPr>
              <w:spacing w:after="0"/>
              <w:jc w:val="both"/>
              <w:rPr>
                <w:rFonts w:ascii="Calibri" w:hAnsi="Calibri"/>
                <w:color w:val="000000"/>
                <w:sz w:val="22"/>
                <w:szCs w:val="22"/>
                <w:lang w:val="en-US"/>
              </w:rPr>
            </w:pPr>
            <w:r w:rsidRPr="00BC5833">
              <w:rPr>
                <w:rFonts w:ascii="Calibri" w:hAnsi="Calibri"/>
                <w:color w:val="000000"/>
                <w:sz w:val="22"/>
                <w:szCs w:val="22"/>
                <w:lang w:val="en-US"/>
              </w:rPr>
              <w:t>8km</w:t>
            </w:r>
          </w:p>
        </w:tc>
        <w:tc>
          <w:tcPr>
            <w:tcW w:w="1620" w:type="dxa"/>
            <w:tcBorders>
              <w:top w:val="nil"/>
              <w:left w:val="single" w:sz="8" w:space="0" w:color="auto"/>
              <w:bottom w:val="nil"/>
              <w:right w:val="nil"/>
            </w:tcBorders>
            <w:shd w:val="clear" w:color="000000" w:fill="C6E0B4"/>
            <w:noWrap/>
            <w:vAlign w:val="bottom"/>
            <w:hideMark/>
          </w:tcPr>
          <w:p w14:paraId="74BA5AF5" w14:textId="77777777" w:rsidR="00C0553A" w:rsidRPr="00BC5833" w:rsidRDefault="00C0553A" w:rsidP="005B5449">
            <w:pPr>
              <w:spacing w:after="0"/>
              <w:jc w:val="both"/>
              <w:rPr>
                <w:rFonts w:ascii="Calibri" w:hAnsi="Calibri"/>
                <w:color w:val="000000"/>
                <w:sz w:val="22"/>
                <w:szCs w:val="22"/>
                <w:lang w:val="en-US"/>
              </w:rPr>
            </w:pPr>
            <w:r w:rsidRPr="00BC5833">
              <w:rPr>
                <w:rFonts w:ascii="Calibri" w:hAnsi="Calibri"/>
                <w:color w:val="000000"/>
                <w:sz w:val="22"/>
                <w:szCs w:val="22"/>
                <w:lang w:val="en-US"/>
              </w:rPr>
              <w:t>&lt;=0.1dB</w:t>
            </w:r>
          </w:p>
        </w:tc>
        <w:tc>
          <w:tcPr>
            <w:tcW w:w="1710" w:type="dxa"/>
            <w:tcBorders>
              <w:top w:val="nil"/>
              <w:left w:val="single" w:sz="4" w:space="0" w:color="auto"/>
              <w:bottom w:val="nil"/>
              <w:right w:val="single" w:sz="8" w:space="0" w:color="auto"/>
            </w:tcBorders>
            <w:shd w:val="clear" w:color="000000" w:fill="C6E0B4"/>
            <w:noWrap/>
            <w:vAlign w:val="bottom"/>
            <w:hideMark/>
          </w:tcPr>
          <w:p w14:paraId="2C406264" w14:textId="77777777" w:rsidR="00C0553A" w:rsidRPr="00BC5833" w:rsidRDefault="00C0553A" w:rsidP="005B5449">
            <w:pPr>
              <w:spacing w:after="0"/>
              <w:jc w:val="both"/>
              <w:rPr>
                <w:rFonts w:ascii="Calibri" w:hAnsi="Calibri"/>
                <w:color w:val="000000"/>
                <w:sz w:val="22"/>
                <w:szCs w:val="22"/>
                <w:lang w:val="en-US"/>
              </w:rPr>
            </w:pPr>
            <w:r w:rsidRPr="00BC5833">
              <w:rPr>
                <w:rFonts w:ascii="Calibri" w:hAnsi="Calibri"/>
                <w:color w:val="000000"/>
                <w:sz w:val="22"/>
                <w:szCs w:val="22"/>
                <w:lang w:val="en-US"/>
              </w:rPr>
              <w:t>&lt;=0.1dB</w:t>
            </w:r>
          </w:p>
        </w:tc>
      </w:tr>
      <w:tr w:rsidR="00C0553A" w:rsidRPr="00BC5833" w14:paraId="66077A41" w14:textId="77777777" w:rsidTr="00F14C53">
        <w:trPr>
          <w:trHeight w:val="300"/>
          <w:jc w:val="center"/>
        </w:trPr>
        <w:tc>
          <w:tcPr>
            <w:tcW w:w="1980" w:type="dxa"/>
            <w:tcBorders>
              <w:top w:val="nil"/>
              <w:left w:val="single" w:sz="8" w:space="0" w:color="auto"/>
              <w:bottom w:val="single" w:sz="8" w:space="0" w:color="auto"/>
              <w:right w:val="nil"/>
            </w:tcBorders>
            <w:shd w:val="clear" w:color="000000" w:fill="FFC000"/>
            <w:noWrap/>
            <w:vAlign w:val="bottom"/>
            <w:hideMark/>
          </w:tcPr>
          <w:p w14:paraId="7696A46F" w14:textId="77777777" w:rsidR="00C0553A" w:rsidRPr="00BC5833" w:rsidRDefault="00C0553A" w:rsidP="005B5449">
            <w:pPr>
              <w:spacing w:after="0"/>
              <w:jc w:val="both"/>
              <w:rPr>
                <w:rFonts w:ascii="Calibri" w:hAnsi="Calibri"/>
                <w:color w:val="000000"/>
                <w:sz w:val="22"/>
                <w:szCs w:val="22"/>
                <w:lang w:val="en-US"/>
              </w:rPr>
            </w:pPr>
            <w:r w:rsidRPr="00BC5833">
              <w:rPr>
                <w:rFonts w:ascii="Calibri" w:hAnsi="Calibri"/>
                <w:color w:val="000000"/>
                <w:sz w:val="22"/>
                <w:szCs w:val="22"/>
                <w:lang w:val="en-US"/>
              </w:rPr>
              <w:t>Rural Set2</w:t>
            </w:r>
          </w:p>
        </w:tc>
        <w:tc>
          <w:tcPr>
            <w:tcW w:w="990" w:type="dxa"/>
            <w:tcBorders>
              <w:top w:val="nil"/>
              <w:left w:val="single" w:sz="4" w:space="0" w:color="auto"/>
              <w:bottom w:val="single" w:sz="8" w:space="0" w:color="auto"/>
              <w:right w:val="nil"/>
            </w:tcBorders>
            <w:shd w:val="clear" w:color="000000" w:fill="FFC000"/>
            <w:noWrap/>
            <w:vAlign w:val="bottom"/>
            <w:hideMark/>
          </w:tcPr>
          <w:p w14:paraId="0C2F2F30" w14:textId="77777777" w:rsidR="00C0553A" w:rsidRPr="00BC5833" w:rsidRDefault="00C0553A" w:rsidP="005B5449">
            <w:pPr>
              <w:spacing w:after="0"/>
              <w:jc w:val="both"/>
              <w:rPr>
                <w:rFonts w:ascii="Calibri" w:hAnsi="Calibri"/>
                <w:color w:val="000000"/>
                <w:sz w:val="22"/>
                <w:szCs w:val="22"/>
                <w:lang w:val="en-US"/>
              </w:rPr>
            </w:pPr>
            <w:r w:rsidRPr="00BC5833">
              <w:rPr>
                <w:rFonts w:ascii="Calibri" w:hAnsi="Calibri"/>
                <w:color w:val="000000"/>
                <w:sz w:val="22"/>
                <w:szCs w:val="22"/>
                <w:lang w:val="en-US"/>
              </w:rPr>
              <w:t>8km</w:t>
            </w:r>
          </w:p>
        </w:tc>
        <w:tc>
          <w:tcPr>
            <w:tcW w:w="1620" w:type="dxa"/>
            <w:tcBorders>
              <w:top w:val="nil"/>
              <w:left w:val="single" w:sz="8" w:space="0" w:color="auto"/>
              <w:bottom w:val="single" w:sz="8" w:space="0" w:color="auto"/>
              <w:right w:val="nil"/>
            </w:tcBorders>
            <w:shd w:val="clear" w:color="000000" w:fill="FFC000"/>
            <w:noWrap/>
            <w:vAlign w:val="bottom"/>
            <w:hideMark/>
          </w:tcPr>
          <w:p w14:paraId="0931F778" w14:textId="77777777" w:rsidR="00C0553A" w:rsidRPr="00BC5833" w:rsidRDefault="00C0553A" w:rsidP="005B5449">
            <w:pPr>
              <w:spacing w:after="0"/>
              <w:jc w:val="both"/>
              <w:rPr>
                <w:rFonts w:ascii="Calibri" w:hAnsi="Calibri"/>
                <w:color w:val="000000"/>
                <w:sz w:val="22"/>
                <w:szCs w:val="22"/>
                <w:lang w:val="en-US"/>
              </w:rPr>
            </w:pPr>
            <w:r w:rsidRPr="00BC5833">
              <w:rPr>
                <w:rFonts w:ascii="Calibri" w:hAnsi="Calibri"/>
                <w:color w:val="000000"/>
                <w:sz w:val="22"/>
                <w:szCs w:val="22"/>
                <w:lang w:val="en-US"/>
              </w:rPr>
              <w:t>Negligible</w:t>
            </w:r>
          </w:p>
        </w:tc>
        <w:tc>
          <w:tcPr>
            <w:tcW w:w="1710" w:type="dxa"/>
            <w:tcBorders>
              <w:top w:val="nil"/>
              <w:left w:val="single" w:sz="4" w:space="0" w:color="auto"/>
              <w:bottom w:val="single" w:sz="8" w:space="0" w:color="auto"/>
              <w:right w:val="single" w:sz="8" w:space="0" w:color="auto"/>
            </w:tcBorders>
            <w:shd w:val="clear" w:color="000000" w:fill="FFC000"/>
            <w:noWrap/>
            <w:vAlign w:val="bottom"/>
            <w:hideMark/>
          </w:tcPr>
          <w:p w14:paraId="5CEF5E74" w14:textId="77777777" w:rsidR="00C0553A" w:rsidRPr="00BC5833" w:rsidRDefault="00C0553A" w:rsidP="005B5449">
            <w:pPr>
              <w:spacing w:after="0"/>
              <w:jc w:val="both"/>
              <w:rPr>
                <w:rFonts w:ascii="Calibri" w:hAnsi="Calibri"/>
                <w:color w:val="000000"/>
                <w:sz w:val="22"/>
                <w:szCs w:val="22"/>
                <w:lang w:val="en-US"/>
              </w:rPr>
            </w:pPr>
            <w:r w:rsidRPr="00BC5833">
              <w:rPr>
                <w:rFonts w:ascii="Calibri" w:hAnsi="Calibri"/>
                <w:color w:val="000000"/>
                <w:sz w:val="22"/>
                <w:szCs w:val="22"/>
                <w:lang w:val="en-US"/>
              </w:rPr>
              <w:t>Negligible</w:t>
            </w:r>
          </w:p>
        </w:tc>
      </w:tr>
    </w:tbl>
    <w:p w14:paraId="47EA01F4" w14:textId="77777777" w:rsidR="00C0553A" w:rsidRDefault="00C0553A" w:rsidP="005B5449">
      <w:pPr>
        <w:jc w:val="both"/>
        <w:rPr>
          <w:lang w:eastAsia="en-GB"/>
        </w:rPr>
      </w:pPr>
    </w:p>
    <w:p w14:paraId="37F59386" w14:textId="3A841F54" w:rsidR="00C0553A" w:rsidRDefault="00C0553A" w:rsidP="005B5449">
      <w:pPr>
        <w:jc w:val="both"/>
        <w:rPr>
          <w:lang w:eastAsia="en-GB"/>
        </w:rPr>
      </w:pPr>
      <w:r>
        <w:rPr>
          <w:lang w:eastAsia="en-GB"/>
        </w:rPr>
        <w:t>The above results where summarized in the following observation:</w:t>
      </w:r>
    </w:p>
    <w:p w14:paraId="562F6B78" w14:textId="2A488CB2" w:rsidR="00C0553A" w:rsidRPr="00185D52" w:rsidRDefault="00C0553A" w:rsidP="005B5449">
      <w:pPr>
        <w:jc w:val="both"/>
        <w:rPr>
          <w:lang w:val="en-US"/>
        </w:rPr>
      </w:pPr>
      <w:r>
        <w:rPr>
          <w:b/>
          <w:i/>
          <w:lang w:eastAsia="en-GB"/>
        </w:rPr>
        <w:lastRenderedPageBreak/>
        <w:t>Observation</w:t>
      </w:r>
      <w:r w:rsidRPr="00BC5833">
        <w:rPr>
          <w:b/>
          <w:i/>
          <w:lang w:eastAsia="en-GB"/>
        </w:rPr>
        <w:t xml:space="preserve"> 1: ACLR tightening required </w:t>
      </w:r>
      <w:r>
        <w:rPr>
          <w:b/>
          <w:i/>
          <w:lang w:eastAsia="en-GB"/>
        </w:rPr>
        <w:t>by</w:t>
      </w:r>
      <w:r w:rsidRPr="00BC5833">
        <w:rPr>
          <w:b/>
          <w:i/>
          <w:lang w:eastAsia="en-GB"/>
        </w:rPr>
        <w:t xml:space="preserve"> class 2 UEs </w:t>
      </w:r>
      <w:r>
        <w:rPr>
          <w:b/>
          <w:i/>
          <w:lang w:eastAsia="en-GB"/>
        </w:rPr>
        <w:t>is between 0dB</w:t>
      </w:r>
      <w:r w:rsidRPr="00BC5833">
        <w:rPr>
          <w:b/>
          <w:i/>
          <w:lang w:eastAsia="en-GB"/>
        </w:rPr>
        <w:t xml:space="preserve"> </w:t>
      </w:r>
      <w:r>
        <w:rPr>
          <w:b/>
          <w:i/>
          <w:lang w:eastAsia="en-GB"/>
        </w:rPr>
        <w:t xml:space="preserve">and </w:t>
      </w:r>
      <w:r w:rsidRPr="00BC5833">
        <w:rPr>
          <w:b/>
          <w:i/>
          <w:lang w:eastAsia="en-GB"/>
        </w:rPr>
        <w:t>1dB</w:t>
      </w:r>
      <w:r w:rsidR="000E082A">
        <w:rPr>
          <w:b/>
          <w:i/>
          <w:lang w:eastAsia="en-GB"/>
        </w:rPr>
        <w:t xml:space="preserve"> (from </w:t>
      </w:r>
      <w:r w:rsidR="000E082A">
        <w:rPr>
          <w:b/>
          <w:i/>
          <w:lang w:eastAsia="en-GB"/>
        </w:rPr>
        <w:fldChar w:fldCharType="begin"/>
      </w:r>
      <w:r w:rsidR="000E082A">
        <w:rPr>
          <w:b/>
          <w:i/>
          <w:lang w:eastAsia="en-GB"/>
        </w:rPr>
        <w:instrText xml:space="preserve"> REF _Ref446609751 \r \h </w:instrText>
      </w:r>
      <w:r w:rsidR="000E082A">
        <w:rPr>
          <w:b/>
          <w:i/>
          <w:lang w:eastAsia="en-GB"/>
        </w:rPr>
      </w:r>
      <w:r w:rsidR="000E082A">
        <w:rPr>
          <w:b/>
          <w:i/>
          <w:lang w:eastAsia="en-GB"/>
        </w:rPr>
        <w:fldChar w:fldCharType="separate"/>
      </w:r>
      <w:r w:rsidR="00EA0E72">
        <w:rPr>
          <w:b/>
          <w:i/>
          <w:lang w:eastAsia="en-GB"/>
        </w:rPr>
        <w:t>[3]</w:t>
      </w:r>
      <w:r w:rsidR="000E082A">
        <w:rPr>
          <w:b/>
          <w:i/>
          <w:lang w:eastAsia="en-GB"/>
        </w:rPr>
        <w:fldChar w:fldCharType="end"/>
      </w:r>
      <w:r w:rsidR="000E082A">
        <w:rPr>
          <w:b/>
          <w:i/>
          <w:lang w:eastAsia="en-GB"/>
        </w:rPr>
        <w:t>)</w:t>
      </w:r>
      <w:r w:rsidRPr="00BC5833">
        <w:rPr>
          <w:b/>
          <w:i/>
          <w:lang w:eastAsia="en-GB"/>
        </w:rPr>
        <w:t>.</w:t>
      </w:r>
    </w:p>
    <w:p w14:paraId="55025979" w14:textId="3E3B335B" w:rsidR="00C0553A" w:rsidRDefault="00C0553A" w:rsidP="005B5449">
      <w:pPr>
        <w:jc w:val="both"/>
        <w:rPr>
          <w:lang w:eastAsia="en-GB"/>
        </w:rPr>
      </w:pPr>
      <w:r>
        <w:rPr>
          <w:lang w:eastAsia="en-GB"/>
        </w:rPr>
        <w:t xml:space="preserve">This conclusion were consistent with results presented by other companies and capture in the RAN4 #78 way forward </w:t>
      </w:r>
      <w:r>
        <w:rPr>
          <w:lang w:eastAsia="en-GB"/>
        </w:rPr>
        <w:fldChar w:fldCharType="begin"/>
      </w:r>
      <w:r>
        <w:rPr>
          <w:lang w:eastAsia="en-GB"/>
        </w:rPr>
        <w:instrText xml:space="preserve"> REF _Ref446606404 \r \h </w:instrText>
      </w:r>
      <w:r>
        <w:rPr>
          <w:lang w:eastAsia="en-GB"/>
        </w:rPr>
      </w:r>
      <w:r>
        <w:rPr>
          <w:lang w:eastAsia="en-GB"/>
        </w:rPr>
        <w:fldChar w:fldCharType="separate"/>
      </w:r>
      <w:r w:rsidR="00EA0E72">
        <w:rPr>
          <w:lang w:eastAsia="en-GB"/>
        </w:rPr>
        <w:t>[1]</w:t>
      </w:r>
      <w:r>
        <w:rPr>
          <w:lang w:eastAsia="en-GB"/>
        </w:rPr>
        <w:fldChar w:fldCharType="end"/>
      </w:r>
      <w:r>
        <w:rPr>
          <w:lang w:eastAsia="en-GB"/>
        </w:rPr>
        <w:t>:</w:t>
      </w:r>
    </w:p>
    <w:p w14:paraId="3C2B15D5" w14:textId="77777777" w:rsidR="00DF5760" w:rsidRPr="006434B9" w:rsidRDefault="00DF5760" w:rsidP="005B5449">
      <w:pPr>
        <w:numPr>
          <w:ilvl w:val="0"/>
          <w:numId w:val="34"/>
        </w:numPr>
        <w:tabs>
          <w:tab w:val="num" w:pos="1440"/>
        </w:tabs>
        <w:jc w:val="both"/>
        <w:rPr>
          <w:lang w:val="en-US"/>
        </w:rPr>
      </w:pPr>
      <w:r w:rsidRPr="006434B9">
        <w:rPr>
          <w:lang w:val="en-US"/>
        </w:rPr>
        <w:t>Adopt 1 dB ACLR tightening as one option as the basis for continuing work into the next meeting on MPR/A-MPR determination.</w:t>
      </w:r>
    </w:p>
    <w:p w14:paraId="002E1223" w14:textId="5BF16937" w:rsidR="00C0553A" w:rsidRDefault="00DF5760" w:rsidP="005B5449">
      <w:pPr>
        <w:pStyle w:val="Heading2"/>
        <w:jc w:val="both"/>
        <w:rPr>
          <w:lang w:eastAsia="en-GB"/>
        </w:rPr>
      </w:pPr>
      <w:r>
        <w:rPr>
          <w:lang w:eastAsia="en-GB"/>
        </w:rPr>
        <w:t>Scenario A1</w:t>
      </w:r>
    </w:p>
    <w:p w14:paraId="11A97397" w14:textId="35CD82E9" w:rsidR="00C0553A" w:rsidRDefault="00DF5760" w:rsidP="005B5449">
      <w:pPr>
        <w:jc w:val="both"/>
      </w:pPr>
      <w:r>
        <w:t xml:space="preserve">In order to understand the different impact of Scenario A1 we will first analyse the new UL power distributions available with the updated ISD for </w:t>
      </w:r>
      <w:r w:rsidR="000E082A">
        <w:t>the aggressor system</w:t>
      </w:r>
      <w:r>
        <w:t>.</w:t>
      </w:r>
    </w:p>
    <w:tbl>
      <w:tblPr>
        <w:tblStyle w:val="TableGrid"/>
        <w:tblW w:w="0" w:type="auto"/>
        <w:jc w:val="center"/>
        <w:tblLook w:val="04A0" w:firstRow="1" w:lastRow="0" w:firstColumn="1" w:lastColumn="0" w:noHBand="0" w:noVBand="1"/>
      </w:tblPr>
      <w:tblGrid>
        <w:gridCol w:w="4818"/>
        <w:gridCol w:w="4803"/>
      </w:tblGrid>
      <w:tr w:rsidR="00AC5629" w14:paraId="1F35BFC8" w14:textId="77777777" w:rsidTr="000E082A">
        <w:trPr>
          <w:jc w:val="center"/>
        </w:trPr>
        <w:tc>
          <w:tcPr>
            <w:tcW w:w="4810" w:type="dxa"/>
          </w:tcPr>
          <w:p w14:paraId="1A28C440" w14:textId="77777777" w:rsidR="00AC5629" w:rsidRDefault="00AC5629" w:rsidP="000E082A">
            <w:pPr>
              <w:jc w:val="center"/>
            </w:pPr>
            <w:r w:rsidRPr="00AC5629">
              <w:rPr>
                <w:noProof/>
                <w:lang w:val="en-US"/>
              </w:rPr>
              <w:drawing>
                <wp:inline distT="0" distB="0" distL="0" distR="0" wp14:anchorId="75A927AF" wp14:editId="7A56166B">
                  <wp:extent cx="2999232" cy="224942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99232" cy="2249424"/>
                          </a:xfrm>
                          <a:prstGeom prst="rect">
                            <a:avLst/>
                          </a:prstGeom>
                          <a:noFill/>
                          <a:ln>
                            <a:noFill/>
                          </a:ln>
                        </pic:spPr>
                      </pic:pic>
                    </a:graphicData>
                  </a:graphic>
                </wp:inline>
              </w:drawing>
            </w:r>
          </w:p>
        </w:tc>
        <w:tc>
          <w:tcPr>
            <w:tcW w:w="4811" w:type="dxa"/>
          </w:tcPr>
          <w:p w14:paraId="28FD79C8" w14:textId="6AC09CBC" w:rsidR="00AC5629" w:rsidRDefault="00AC5629" w:rsidP="005B5449">
            <w:pPr>
              <w:jc w:val="both"/>
            </w:pPr>
            <w:r w:rsidRPr="00AC5629">
              <w:rPr>
                <w:noProof/>
                <w:lang w:val="en-US"/>
              </w:rPr>
              <w:drawing>
                <wp:inline distT="0" distB="0" distL="0" distR="0" wp14:anchorId="1954F4CD" wp14:editId="7A49B7D4">
                  <wp:extent cx="2990088" cy="224028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90088" cy="2240280"/>
                          </a:xfrm>
                          <a:prstGeom prst="rect">
                            <a:avLst/>
                          </a:prstGeom>
                          <a:noFill/>
                          <a:ln>
                            <a:noFill/>
                          </a:ln>
                        </pic:spPr>
                      </pic:pic>
                    </a:graphicData>
                  </a:graphic>
                </wp:inline>
              </w:drawing>
            </w:r>
          </w:p>
        </w:tc>
      </w:tr>
      <w:tr w:rsidR="00AC5629" w14:paraId="040E1459" w14:textId="77777777" w:rsidTr="000E082A">
        <w:trPr>
          <w:jc w:val="center"/>
        </w:trPr>
        <w:tc>
          <w:tcPr>
            <w:tcW w:w="4810" w:type="dxa"/>
          </w:tcPr>
          <w:p w14:paraId="6C0B1220" w14:textId="61C4792D" w:rsidR="00AC5629" w:rsidRDefault="00AC5629" w:rsidP="005B5449">
            <w:pPr>
              <w:jc w:val="both"/>
            </w:pPr>
            <w:r w:rsidRPr="00AC5629">
              <w:rPr>
                <w:noProof/>
                <w:lang w:val="en-US"/>
              </w:rPr>
              <w:drawing>
                <wp:inline distT="0" distB="0" distL="0" distR="0" wp14:anchorId="0F5A75F9" wp14:editId="49699E45">
                  <wp:extent cx="2990088" cy="224028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90088" cy="2240280"/>
                          </a:xfrm>
                          <a:prstGeom prst="rect">
                            <a:avLst/>
                          </a:prstGeom>
                          <a:noFill/>
                          <a:ln>
                            <a:noFill/>
                          </a:ln>
                        </pic:spPr>
                      </pic:pic>
                    </a:graphicData>
                  </a:graphic>
                </wp:inline>
              </w:drawing>
            </w:r>
          </w:p>
        </w:tc>
        <w:tc>
          <w:tcPr>
            <w:tcW w:w="4811" w:type="dxa"/>
          </w:tcPr>
          <w:p w14:paraId="7FC357D9" w14:textId="033DB5DA" w:rsidR="00AC5629" w:rsidRDefault="00AC5629" w:rsidP="005B5449">
            <w:pPr>
              <w:keepNext/>
              <w:jc w:val="both"/>
            </w:pPr>
            <w:r w:rsidRPr="00AC5629">
              <w:rPr>
                <w:noProof/>
                <w:lang w:val="en-US"/>
              </w:rPr>
              <w:drawing>
                <wp:inline distT="0" distB="0" distL="0" distR="0" wp14:anchorId="2C9192E3" wp14:editId="71761D6C">
                  <wp:extent cx="2990088" cy="224028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90088" cy="2240280"/>
                          </a:xfrm>
                          <a:prstGeom prst="rect">
                            <a:avLst/>
                          </a:prstGeom>
                          <a:noFill/>
                          <a:ln>
                            <a:noFill/>
                          </a:ln>
                        </pic:spPr>
                      </pic:pic>
                    </a:graphicData>
                  </a:graphic>
                </wp:inline>
              </w:drawing>
            </w:r>
          </w:p>
        </w:tc>
      </w:tr>
    </w:tbl>
    <w:p w14:paraId="575E3ED7" w14:textId="5E109589" w:rsidR="00DF5760" w:rsidRDefault="00AC5629" w:rsidP="000E082A">
      <w:pPr>
        <w:pStyle w:val="Caption"/>
        <w:jc w:val="center"/>
      </w:pPr>
      <w:bookmarkStart w:id="7" w:name="_Ref446613670"/>
      <w:r>
        <w:t xml:space="preserve">Figure </w:t>
      </w:r>
      <w:r>
        <w:fldChar w:fldCharType="begin"/>
      </w:r>
      <w:r>
        <w:instrText xml:space="preserve"> SEQ Figure \* ARABIC </w:instrText>
      </w:r>
      <w:r>
        <w:fldChar w:fldCharType="separate"/>
      </w:r>
      <w:r w:rsidR="00EA0E72">
        <w:rPr>
          <w:noProof/>
        </w:rPr>
        <w:t>2</w:t>
      </w:r>
      <w:r>
        <w:fldChar w:fldCharType="end"/>
      </w:r>
      <w:bookmarkEnd w:id="7"/>
      <w:r>
        <w:t xml:space="preserve">. UE </w:t>
      </w:r>
      <w:proofErr w:type="spellStart"/>
      <w:r>
        <w:t>Tx</w:t>
      </w:r>
      <w:proofErr w:type="spellEnd"/>
      <w:r>
        <w:t xml:space="preserve"> power distributions for Scenario A1.</w:t>
      </w:r>
    </w:p>
    <w:p w14:paraId="107677F9" w14:textId="77777777" w:rsidR="00832E78" w:rsidRDefault="00AC5629" w:rsidP="005B5449">
      <w:pPr>
        <w:jc w:val="both"/>
      </w:pPr>
      <w:r>
        <w:fldChar w:fldCharType="begin"/>
      </w:r>
      <w:r>
        <w:instrText xml:space="preserve"> REF _Ref446613670 \h </w:instrText>
      </w:r>
      <w:r w:rsidR="00174A84">
        <w:instrText xml:space="preserve"> \* MERGEFORMAT </w:instrText>
      </w:r>
      <w:r>
        <w:fldChar w:fldCharType="separate"/>
      </w:r>
      <w:r w:rsidR="00EA0E72">
        <w:t xml:space="preserve">Figure </w:t>
      </w:r>
      <w:r w:rsidR="00EA0E72">
        <w:rPr>
          <w:noProof/>
        </w:rPr>
        <w:t>2</w:t>
      </w:r>
      <w:r>
        <w:fldChar w:fldCharType="end"/>
      </w:r>
      <w:r>
        <w:t xml:space="preserve"> shows the UE </w:t>
      </w:r>
      <w:proofErr w:type="spellStart"/>
      <w:proofErr w:type="gramStart"/>
      <w:r>
        <w:t>tx</w:t>
      </w:r>
      <w:proofErr w:type="spellEnd"/>
      <w:proofErr w:type="gramEnd"/>
      <w:r>
        <w:t xml:space="preserve"> power distribution considering the new ISD proposed for Scenario A1 for all the simulated environments. As it can be observed, and as expected, with the ISD the UL power for the aggressor system is around 3dB higher</w:t>
      </w:r>
      <w:r w:rsidR="00174A84">
        <w:t xml:space="preserve"> (mean value). However it is worth noticing that the interferer level at the base station victim due to adjacent channel interference is not exactly 3dB higher compared to the case in which ISD is the same for aggressor and victim system. This is simply due to the fact that the aggressor UE </w:t>
      </w:r>
      <w:r w:rsidR="003870B0">
        <w:t>-</w:t>
      </w:r>
      <w:r w:rsidR="00174A84">
        <w:t xml:space="preserve"> victim </w:t>
      </w:r>
      <w:r w:rsidR="003870B0">
        <w:t>BS</w:t>
      </w:r>
      <w:r w:rsidR="00174A84">
        <w:t xml:space="preserve"> distance distribution is not the same in the two cases.</w:t>
      </w:r>
    </w:p>
    <w:p w14:paraId="0FE40E4B" w14:textId="7994CADA" w:rsidR="00E57625" w:rsidRDefault="00832E78" w:rsidP="005B5449">
      <w:pPr>
        <w:jc w:val="both"/>
      </w:pPr>
      <w:r>
        <w:t xml:space="preserve">A summary of the simulation results obtained </w:t>
      </w:r>
      <w:r w:rsidR="00B86D66">
        <w:t xml:space="preserve">is shown </w:t>
      </w:r>
      <w:r>
        <w:t>in</w:t>
      </w:r>
      <w:r w:rsidR="009C3440">
        <w:t xml:space="preserve"> </w:t>
      </w:r>
      <w:r w:rsidR="009C3440">
        <w:fldChar w:fldCharType="begin"/>
      </w:r>
      <w:r w:rsidR="009C3440">
        <w:instrText xml:space="preserve"> REF _Ref447288571 \h </w:instrText>
      </w:r>
      <w:r w:rsidR="009C3440">
        <w:fldChar w:fldCharType="separate"/>
      </w:r>
      <w:r w:rsidR="00EA0E72">
        <w:t xml:space="preserve">Table </w:t>
      </w:r>
      <w:r w:rsidR="00EA0E72">
        <w:rPr>
          <w:noProof/>
        </w:rPr>
        <w:t>5</w:t>
      </w:r>
      <w:r w:rsidR="009C3440">
        <w:fldChar w:fldCharType="end"/>
      </w:r>
      <w:r w:rsidR="000A4E92">
        <w:t xml:space="preserve">. As it can be observed the ACLR tightening needed is always less than 2dB. A collection of all the detailed simulation results for scenario A1 is presented in </w:t>
      </w:r>
      <w:r w:rsidR="000A4E92">
        <w:fldChar w:fldCharType="begin"/>
      </w:r>
      <w:r w:rsidR="000A4E92">
        <w:instrText xml:space="preserve"> REF _Ref446624916 \r \h </w:instrText>
      </w:r>
      <w:r w:rsidR="000A4E92">
        <w:fldChar w:fldCharType="separate"/>
      </w:r>
      <w:r w:rsidR="00EA0E72">
        <w:t>Appendix A</w:t>
      </w:r>
      <w:r w:rsidR="000A4E92">
        <w:fldChar w:fldCharType="end"/>
      </w:r>
      <w:r w:rsidR="000A4E92">
        <w:t>.</w:t>
      </w:r>
    </w:p>
    <w:p w14:paraId="4D9D20C5" w14:textId="77777777" w:rsidR="00765491" w:rsidRDefault="00765491" w:rsidP="005B5449">
      <w:pPr>
        <w:jc w:val="both"/>
      </w:pPr>
    </w:p>
    <w:p w14:paraId="1FFF0D7F" w14:textId="77777777" w:rsidR="00765491" w:rsidRDefault="00765491" w:rsidP="005B5449">
      <w:pPr>
        <w:jc w:val="both"/>
      </w:pPr>
    </w:p>
    <w:p w14:paraId="16B57225" w14:textId="77777777" w:rsidR="00765491" w:rsidRDefault="00765491" w:rsidP="005B5449">
      <w:pPr>
        <w:jc w:val="both"/>
      </w:pPr>
    </w:p>
    <w:p w14:paraId="49E8A0F9" w14:textId="77777777" w:rsidR="00765491" w:rsidRDefault="00765491" w:rsidP="005B5449">
      <w:pPr>
        <w:jc w:val="both"/>
      </w:pPr>
    </w:p>
    <w:p w14:paraId="7354C261" w14:textId="267B0781" w:rsidR="00765491" w:rsidRDefault="00765491" w:rsidP="00765491">
      <w:pPr>
        <w:pStyle w:val="Caption"/>
        <w:keepNext/>
        <w:jc w:val="center"/>
      </w:pPr>
      <w:bookmarkStart w:id="8" w:name="_Ref447288571"/>
      <w:r>
        <w:lastRenderedPageBreak/>
        <w:t xml:space="preserve">Table </w:t>
      </w:r>
      <w:r>
        <w:fldChar w:fldCharType="begin"/>
      </w:r>
      <w:r>
        <w:instrText xml:space="preserve"> SEQ Table \* ARABIC </w:instrText>
      </w:r>
      <w:r>
        <w:fldChar w:fldCharType="separate"/>
      </w:r>
      <w:r w:rsidR="00EA0E72">
        <w:rPr>
          <w:noProof/>
        </w:rPr>
        <w:t>5</w:t>
      </w:r>
      <w:r>
        <w:fldChar w:fldCharType="end"/>
      </w:r>
      <w:bookmarkEnd w:id="8"/>
      <w:r>
        <w:t>. ACLR tightening needed by power class 2 UEs in Scenario A1.</w:t>
      </w:r>
    </w:p>
    <w:tbl>
      <w:tblPr>
        <w:tblW w:w="8383" w:type="dxa"/>
        <w:jc w:val="center"/>
        <w:tblLook w:val="04A0" w:firstRow="1" w:lastRow="0" w:firstColumn="1" w:lastColumn="0" w:noHBand="0" w:noVBand="1"/>
      </w:tblPr>
      <w:tblGrid>
        <w:gridCol w:w="1103"/>
        <w:gridCol w:w="1237"/>
        <w:gridCol w:w="2970"/>
        <w:gridCol w:w="3073"/>
      </w:tblGrid>
      <w:tr w:rsidR="00765491" w:rsidRPr="00765491" w14:paraId="4C059520" w14:textId="77777777" w:rsidTr="00765491">
        <w:trPr>
          <w:trHeight w:val="300"/>
          <w:jc w:val="center"/>
        </w:trPr>
        <w:tc>
          <w:tcPr>
            <w:tcW w:w="1103" w:type="dxa"/>
            <w:tcBorders>
              <w:top w:val="nil"/>
              <w:left w:val="nil"/>
              <w:bottom w:val="nil"/>
              <w:right w:val="nil"/>
            </w:tcBorders>
            <w:shd w:val="clear" w:color="auto" w:fill="auto"/>
            <w:noWrap/>
            <w:vAlign w:val="bottom"/>
            <w:hideMark/>
          </w:tcPr>
          <w:p w14:paraId="033DD28D" w14:textId="77777777" w:rsidR="00765491" w:rsidRPr="00765491" w:rsidRDefault="00765491" w:rsidP="00765491">
            <w:pPr>
              <w:spacing w:after="0"/>
              <w:rPr>
                <w:sz w:val="24"/>
                <w:szCs w:val="24"/>
                <w:lang w:val="en-US"/>
              </w:rPr>
            </w:pPr>
          </w:p>
        </w:tc>
        <w:tc>
          <w:tcPr>
            <w:tcW w:w="1237" w:type="dxa"/>
            <w:tcBorders>
              <w:top w:val="nil"/>
              <w:left w:val="nil"/>
              <w:bottom w:val="nil"/>
              <w:right w:val="nil"/>
            </w:tcBorders>
            <w:shd w:val="clear" w:color="auto" w:fill="auto"/>
            <w:noWrap/>
            <w:vAlign w:val="bottom"/>
            <w:hideMark/>
          </w:tcPr>
          <w:p w14:paraId="75C32045" w14:textId="77777777" w:rsidR="00765491" w:rsidRPr="00765491" w:rsidRDefault="00765491" w:rsidP="00765491">
            <w:pPr>
              <w:spacing w:after="0"/>
              <w:jc w:val="center"/>
              <w:rPr>
                <w:lang w:val="en-US"/>
              </w:rPr>
            </w:pPr>
          </w:p>
        </w:tc>
        <w:tc>
          <w:tcPr>
            <w:tcW w:w="6043" w:type="dxa"/>
            <w:gridSpan w:val="2"/>
            <w:tcBorders>
              <w:top w:val="single" w:sz="8" w:space="0" w:color="auto"/>
              <w:left w:val="single" w:sz="8" w:space="0" w:color="auto"/>
              <w:bottom w:val="single" w:sz="8" w:space="0" w:color="auto"/>
              <w:right w:val="single" w:sz="8" w:space="0" w:color="000000"/>
            </w:tcBorders>
            <w:shd w:val="clear" w:color="000000" w:fill="D9E1F2"/>
            <w:noWrap/>
            <w:vAlign w:val="bottom"/>
            <w:hideMark/>
          </w:tcPr>
          <w:p w14:paraId="59B9E7FC" w14:textId="77777777" w:rsidR="00765491" w:rsidRPr="00765491" w:rsidRDefault="00765491" w:rsidP="00765491">
            <w:pPr>
              <w:spacing w:after="0"/>
              <w:jc w:val="center"/>
              <w:rPr>
                <w:rFonts w:ascii="Calibri" w:hAnsi="Calibri"/>
                <w:b/>
                <w:bCs/>
                <w:color w:val="000000"/>
                <w:sz w:val="22"/>
                <w:szCs w:val="22"/>
                <w:lang w:val="en-US"/>
              </w:rPr>
            </w:pPr>
            <w:r w:rsidRPr="00765491">
              <w:rPr>
                <w:rFonts w:ascii="Calibri" w:hAnsi="Calibri"/>
                <w:b/>
                <w:bCs/>
                <w:color w:val="000000"/>
                <w:sz w:val="22"/>
                <w:szCs w:val="22"/>
                <w:lang w:val="en-US"/>
              </w:rPr>
              <w:t>ACLR Tightening Needed - PC Set 1 - 20MHz</w:t>
            </w:r>
          </w:p>
        </w:tc>
      </w:tr>
      <w:tr w:rsidR="00765491" w:rsidRPr="00765491" w14:paraId="38D65AC1" w14:textId="77777777" w:rsidTr="001B2969">
        <w:trPr>
          <w:trHeight w:val="300"/>
          <w:jc w:val="center"/>
        </w:trPr>
        <w:tc>
          <w:tcPr>
            <w:tcW w:w="1103" w:type="dxa"/>
            <w:tcBorders>
              <w:top w:val="single" w:sz="8" w:space="0" w:color="auto"/>
              <w:left w:val="single" w:sz="8" w:space="0" w:color="auto"/>
              <w:bottom w:val="single" w:sz="8" w:space="0" w:color="auto"/>
              <w:right w:val="nil"/>
            </w:tcBorders>
            <w:shd w:val="clear" w:color="000000" w:fill="D9E1F2"/>
            <w:noWrap/>
            <w:vAlign w:val="bottom"/>
            <w:hideMark/>
          </w:tcPr>
          <w:p w14:paraId="0D36B9A8" w14:textId="77777777" w:rsidR="00765491" w:rsidRPr="00765491" w:rsidRDefault="00765491" w:rsidP="00765491">
            <w:pPr>
              <w:spacing w:after="0"/>
              <w:rPr>
                <w:rFonts w:ascii="Calibri" w:hAnsi="Calibri"/>
                <w:b/>
                <w:bCs/>
                <w:color w:val="000000"/>
                <w:sz w:val="22"/>
                <w:szCs w:val="22"/>
                <w:lang w:val="en-US"/>
              </w:rPr>
            </w:pPr>
            <w:r w:rsidRPr="00765491">
              <w:rPr>
                <w:rFonts w:ascii="Calibri" w:hAnsi="Calibri"/>
                <w:b/>
                <w:bCs/>
                <w:color w:val="000000"/>
                <w:sz w:val="22"/>
                <w:szCs w:val="22"/>
                <w:lang w:val="en-US"/>
              </w:rPr>
              <w:t>Scenario</w:t>
            </w:r>
          </w:p>
        </w:tc>
        <w:tc>
          <w:tcPr>
            <w:tcW w:w="1237" w:type="dxa"/>
            <w:tcBorders>
              <w:top w:val="single" w:sz="8" w:space="0" w:color="auto"/>
              <w:left w:val="single" w:sz="4" w:space="0" w:color="auto"/>
              <w:bottom w:val="single" w:sz="8" w:space="0" w:color="auto"/>
              <w:right w:val="single" w:sz="8" w:space="0" w:color="auto"/>
            </w:tcBorders>
            <w:shd w:val="clear" w:color="000000" w:fill="D9E1F2"/>
            <w:noWrap/>
            <w:vAlign w:val="bottom"/>
            <w:hideMark/>
          </w:tcPr>
          <w:p w14:paraId="077D0B05" w14:textId="77777777" w:rsidR="00765491" w:rsidRPr="00765491" w:rsidRDefault="00765491" w:rsidP="00765491">
            <w:pPr>
              <w:spacing w:after="0"/>
              <w:jc w:val="center"/>
              <w:rPr>
                <w:rFonts w:ascii="Calibri" w:hAnsi="Calibri"/>
                <w:b/>
                <w:bCs/>
                <w:color w:val="000000"/>
                <w:sz w:val="22"/>
                <w:szCs w:val="22"/>
                <w:lang w:val="en-US"/>
              </w:rPr>
            </w:pPr>
            <w:r w:rsidRPr="00765491">
              <w:rPr>
                <w:rFonts w:ascii="Calibri" w:hAnsi="Calibri"/>
                <w:b/>
                <w:bCs/>
                <w:color w:val="000000"/>
                <w:sz w:val="22"/>
                <w:szCs w:val="22"/>
                <w:lang w:val="en-US"/>
              </w:rPr>
              <w:t>ISD victim</w:t>
            </w:r>
          </w:p>
        </w:tc>
        <w:tc>
          <w:tcPr>
            <w:tcW w:w="2970" w:type="dxa"/>
            <w:tcBorders>
              <w:top w:val="nil"/>
              <w:left w:val="nil"/>
              <w:bottom w:val="single" w:sz="8" w:space="0" w:color="auto"/>
              <w:right w:val="single" w:sz="4" w:space="0" w:color="auto"/>
            </w:tcBorders>
            <w:shd w:val="clear" w:color="000000" w:fill="D9E1F2"/>
            <w:noWrap/>
            <w:vAlign w:val="bottom"/>
            <w:hideMark/>
          </w:tcPr>
          <w:p w14:paraId="631C8001" w14:textId="77777777" w:rsidR="00765491" w:rsidRPr="00765491" w:rsidRDefault="00765491" w:rsidP="00765491">
            <w:pPr>
              <w:spacing w:after="0"/>
              <w:jc w:val="center"/>
              <w:rPr>
                <w:rFonts w:ascii="Calibri" w:hAnsi="Calibri"/>
                <w:b/>
                <w:bCs/>
                <w:color w:val="000000"/>
                <w:sz w:val="22"/>
                <w:szCs w:val="22"/>
                <w:lang w:val="en-US"/>
              </w:rPr>
            </w:pPr>
            <w:r w:rsidRPr="00765491">
              <w:rPr>
                <w:rFonts w:ascii="Calibri" w:hAnsi="Calibri"/>
                <w:b/>
                <w:bCs/>
                <w:color w:val="000000"/>
                <w:sz w:val="22"/>
                <w:szCs w:val="22"/>
                <w:lang w:val="en-US"/>
              </w:rPr>
              <w:t>ISD aggressor=ISD victim</w:t>
            </w:r>
          </w:p>
        </w:tc>
        <w:tc>
          <w:tcPr>
            <w:tcW w:w="3073" w:type="dxa"/>
            <w:tcBorders>
              <w:top w:val="nil"/>
              <w:left w:val="single" w:sz="4" w:space="0" w:color="auto"/>
              <w:bottom w:val="single" w:sz="8" w:space="0" w:color="auto"/>
              <w:right w:val="single" w:sz="8" w:space="0" w:color="auto"/>
            </w:tcBorders>
            <w:shd w:val="clear" w:color="000000" w:fill="D9E1F2"/>
            <w:noWrap/>
            <w:vAlign w:val="bottom"/>
            <w:hideMark/>
          </w:tcPr>
          <w:p w14:paraId="57678140" w14:textId="6A073E85" w:rsidR="00765491" w:rsidRPr="00765491" w:rsidRDefault="00765491" w:rsidP="00765491">
            <w:pPr>
              <w:spacing w:after="0"/>
              <w:jc w:val="center"/>
              <w:rPr>
                <w:rFonts w:ascii="Calibri" w:hAnsi="Calibri"/>
                <w:b/>
                <w:bCs/>
                <w:color w:val="000000"/>
                <w:sz w:val="22"/>
                <w:szCs w:val="22"/>
                <w:lang w:val="en-US"/>
              </w:rPr>
            </w:pPr>
            <w:r w:rsidRPr="00765491">
              <w:rPr>
                <w:rFonts w:ascii="Calibri" w:hAnsi="Calibri"/>
                <w:b/>
                <w:bCs/>
                <w:color w:val="000000"/>
                <w:sz w:val="22"/>
                <w:szCs w:val="22"/>
                <w:lang w:val="en-US"/>
              </w:rPr>
              <w:t>ISD ag</w:t>
            </w:r>
            <w:r w:rsidR="001B2969">
              <w:rPr>
                <w:rFonts w:ascii="Calibri" w:hAnsi="Calibri"/>
                <w:b/>
                <w:bCs/>
                <w:color w:val="000000"/>
                <w:sz w:val="22"/>
                <w:szCs w:val="22"/>
                <w:lang w:val="en-US"/>
              </w:rPr>
              <w:t>g</w:t>
            </w:r>
            <w:r w:rsidRPr="00765491">
              <w:rPr>
                <w:rFonts w:ascii="Calibri" w:hAnsi="Calibri"/>
                <w:b/>
                <w:bCs/>
                <w:color w:val="000000"/>
                <w:sz w:val="22"/>
                <w:szCs w:val="22"/>
                <w:lang w:val="en-US"/>
              </w:rPr>
              <w:t>ressor from Scenario A1</w:t>
            </w:r>
          </w:p>
        </w:tc>
      </w:tr>
      <w:tr w:rsidR="00765491" w:rsidRPr="00765491" w14:paraId="133F4F7D" w14:textId="77777777" w:rsidTr="00765491">
        <w:trPr>
          <w:trHeight w:val="288"/>
          <w:jc w:val="center"/>
        </w:trPr>
        <w:tc>
          <w:tcPr>
            <w:tcW w:w="1103" w:type="dxa"/>
            <w:tcBorders>
              <w:top w:val="nil"/>
              <w:left w:val="single" w:sz="8" w:space="0" w:color="auto"/>
              <w:bottom w:val="nil"/>
              <w:right w:val="nil"/>
            </w:tcBorders>
            <w:shd w:val="clear" w:color="000000" w:fill="C6E0B4"/>
            <w:noWrap/>
            <w:vAlign w:val="bottom"/>
            <w:hideMark/>
          </w:tcPr>
          <w:p w14:paraId="1264642D" w14:textId="77777777" w:rsidR="00765491" w:rsidRPr="00765491" w:rsidRDefault="00765491" w:rsidP="00765491">
            <w:pPr>
              <w:spacing w:after="0"/>
              <w:rPr>
                <w:rFonts w:ascii="Calibri" w:hAnsi="Calibri"/>
                <w:color w:val="000000"/>
                <w:sz w:val="22"/>
                <w:szCs w:val="22"/>
                <w:lang w:val="en-US"/>
              </w:rPr>
            </w:pPr>
            <w:r w:rsidRPr="00765491">
              <w:rPr>
                <w:rFonts w:ascii="Calibri" w:hAnsi="Calibri"/>
                <w:color w:val="000000"/>
                <w:sz w:val="22"/>
                <w:szCs w:val="22"/>
                <w:lang w:val="en-US"/>
              </w:rPr>
              <w:t>Urban</w:t>
            </w:r>
          </w:p>
        </w:tc>
        <w:tc>
          <w:tcPr>
            <w:tcW w:w="1237" w:type="dxa"/>
            <w:tcBorders>
              <w:top w:val="nil"/>
              <w:left w:val="single" w:sz="4" w:space="0" w:color="auto"/>
              <w:bottom w:val="nil"/>
              <w:right w:val="single" w:sz="8" w:space="0" w:color="auto"/>
            </w:tcBorders>
            <w:shd w:val="clear" w:color="000000" w:fill="C6E0B4"/>
            <w:noWrap/>
            <w:vAlign w:val="bottom"/>
            <w:hideMark/>
          </w:tcPr>
          <w:p w14:paraId="3063BF75" w14:textId="77777777" w:rsidR="00765491" w:rsidRPr="00765491" w:rsidRDefault="00765491" w:rsidP="00765491">
            <w:pPr>
              <w:spacing w:after="0"/>
              <w:jc w:val="center"/>
              <w:rPr>
                <w:rFonts w:ascii="Calibri" w:hAnsi="Calibri"/>
                <w:color w:val="000000"/>
                <w:sz w:val="22"/>
                <w:szCs w:val="22"/>
                <w:lang w:val="en-US"/>
              </w:rPr>
            </w:pPr>
            <w:r w:rsidRPr="00765491">
              <w:rPr>
                <w:rFonts w:ascii="Calibri" w:hAnsi="Calibri"/>
                <w:color w:val="000000"/>
                <w:sz w:val="22"/>
                <w:szCs w:val="22"/>
                <w:lang w:val="en-US"/>
              </w:rPr>
              <w:t>750m</w:t>
            </w:r>
          </w:p>
        </w:tc>
        <w:tc>
          <w:tcPr>
            <w:tcW w:w="2970" w:type="dxa"/>
            <w:tcBorders>
              <w:top w:val="nil"/>
              <w:left w:val="single" w:sz="4" w:space="0" w:color="auto"/>
              <w:bottom w:val="nil"/>
              <w:right w:val="single" w:sz="4" w:space="0" w:color="auto"/>
            </w:tcBorders>
            <w:shd w:val="clear" w:color="000000" w:fill="C6E0B4"/>
            <w:noWrap/>
            <w:vAlign w:val="bottom"/>
            <w:hideMark/>
          </w:tcPr>
          <w:p w14:paraId="7DB4AC50" w14:textId="77777777" w:rsidR="00765491" w:rsidRPr="00765491" w:rsidRDefault="00765491" w:rsidP="00765491">
            <w:pPr>
              <w:spacing w:after="0"/>
              <w:jc w:val="center"/>
              <w:rPr>
                <w:rFonts w:ascii="Calibri" w:hAnsi="Calibri"/>
                <w:color w:val="000000"/>
                <w:sz w:val="22"/>
                <w:szCs w:val="22"/>
                <w:lang w:val="en-US"/>
              </w:rPr>
            </w:pPr>
            <w:r w:rsidRPr="00765491">
              <w:rPr>
                <w:rFonts w:ascii="Calibri" w:hAnsi="Calibri"/>
                <w:color w:val="000000"/>
                <w:sz w:val="22"/>
                <w:szCs w:val="22"/>
                <w:lang w:val="en-US"/>
              </w:rPr>
              <w:t>&lt;=0.8dB</w:t>
            </w:r>
          </w:p>
        </w:tc>
        <w:tc>
          <w:tcPr>
            <w:tcW w:w="3073" w:type="dxa"/>
            <w:tcBorders>
              <w:top w:val="nil"/>
              <w:left w:val="nil"/>
              <w:bottom w:val="nil"/>
              <w:right w:val="single" w:sz="8" w:space="0" w:color="auto"/>
            </w:tcBorders>
            <w:shd w:val="clear" w:color="000000" w:fill="C6E0B4"/>
            <w:noWrap/>
            <w:vAlign w:val="bottom"/>
            <w:hideMark/>
          </w:tcPr>
          <w:p w14:paraId="17437DD7" w14:textId="77777777" w:rsidR="00765491" w:rsidRPr="00765491" w:rsidRDefault="00765491" w:rsidP="00765491">
            <w:pPr>
              <w:spacing w:after="0"/>
              <w:jc w:val="center"/>
              <w:rPr>
                <w:rFonts w:ascii="Calibri" w:hAnsi="Calibri"/>
                <w:color w:val="000000"/>
                <w:sz w:val="22"/>
                <w:szCs w:val="22"/>
                <w:lang w:val="en-US"/>
              </w:rPr>
            </w:pPr>
            <w:r w:rsidRPr="00765491">
              <w:rPr>
                <w:rFonts w:ascii="Calibri" w:hAnsi="Calibri"/>
                <w:color w:val="000000"/>
                <w:sz w:val="22"/>
                <w:szCs w:val="22"/>
                <w:lang w:val="en-US"/>
              </w:rPr>
              <w:t>&lt;=2dB</w:t>
            </w:r>
          </w:p>
        </w:tc>
      </w:tr>
      <w:tr w:rsidR="00765491" w:rsidRPr="00765491" w14:paraId="36803313" w14:textId="77777777" w:rsidTr="00765491">
        <w:trPr>
          <w:trHeight w:val="288"/>
          <w:jc w:val="center"/>
        </w:trPr>
        <w:tc>
          <w:tcPr>
            <w:tcW w:w="1103" w:type="dxa"/>
            <w:tcBorders>
              <w:top w:val="nil"/>
              <w:left w:val="single" w:sz="8" w:space="0" w:color="auto"/>
              <w:bottom w:val="nil"/>
              <w:right w:val="nil"/>
            </w:tcBorders>
            <w:shd w:val="clear" w:color="000000" w:fill="C6E0B4"/>
            <w:noWrap/>
            <w:vAlign w:val="bottom"/>
            <w:hideMark/>
          </w:tcPr>
          <w:p w14:paraId="7ED93297" w14:textId="77777777" w:rsidR="00765491" w:rsidRPr="00765491" w:rsidRDefault="00765491" w:rsidP="00765491">
            <w:pPr>
              <w:spacing w:after="0"/>
              <w:rPr>
                <w:rFonts w:ascii="Calibri" w:hAnsi="Calibri"/>
                <w:color w:val="000000"/>
                <w:sz w:val="22"/>
                <w:szCs w:val="22"/>
                <w:lang w:val="en-US"/>
              </w:rPr>
            </w:pPr>
            <w:proofErr w:type="spellStart"/>
            <w:r w:rsidRPr="00765491">
              <w:rPr>
                <w:rFonts w:ascii="Calibri" w:hAnsi="Calibri"/>
                <w:color w:val="000000"/>
                <w:sz w:val="22"/>
                <w:szCs w:val="22"/>
                <w:lang w:val="en-US"/>
              </w:rPr>
              <w:t>SubUrban</w:t>
            </w:r>
            <w:proofErr w:type="spellEnd"/>
          </w:p>
        </w:tc>
        <w:tc>
          <w:tcPr>
            <w:tcW w:w="1237" w:type="dxa"/>
            <w:tcBorders>
              <w:top w:val="nil"/>
              <w:left w:val="single" w:sz="4" w:space="0" w:color="auto"/>
              <w:bottom w:val="nil"/>
              <w:right w:val="single" w:sz="8" w:space="0" w:color="auto"/>
            </w:tcBorders>
            <w:shd w:val="clear" w:color="000000" w:fill="C6E0B4"/>
            <w:noWrap/>
            <w:vAlign w:val="bottom"/>
            <w:hideMark/>
          </w:tcPr>
          <w:p w14:paraId="6D76D64B" w14:textId="77777777" w:rsidR="00765491" w:rsidRPr="00765491" w:rsidRDefault="00765491" w:rsidP="00765491">
            <w:pPr>
              <w:spacing w:after="0"/>
              <w:jc w:val="center"/>
              <w:rPr>
                <w:rFonts w:ascii="Calibri" w:hAnsi="Calibri"/>
                <w:color w:val="000000"/>
                <w:sz w:val="22"/>
                <w:szCs w:val="22"/>
                <w:lang w:val="en-US"/>
              </w:rPr>
            </w:pPr>
            <w:r w:rsidRPr="00765491">
              <w:rPr>
                <w:rFonts w:ascii="Calibri" w:hAnsi="Calibri"/>
                <w:color w:val="000000"/>
                <w:sz w:val="22"/>
                <w:szCs w:val="22"/>
                <w:lang w:val="en-US"/>
              </w:rPr>
              <w:t>2.8km</w:t>
            </w:r>
          </w:p>
        </w:tc>
        <w:tc>
          <w:tcPr>
            <w:tcW w:w="2970" w:type="dxa"/>
            <w:tcBorders>
              <w:top w:val="nil"/>
              <w:left w:val="single" w:sz="4" w:space="0" w:color="auto"/>
              <w:bottom w:val="nil"/>
              <w:right w:val="single" w:sz="4" w:space="0" w:color="auto"/>
            </w:tcBorders>
            <w:shd w:val="clear" w:color="000000" w:fill="C6E0B4"/>
            <w:noWrap/>
            <w:vAlign w:val="bottom"/>
            <w:hideMark/>
          </w:tcPr>
          <w:p w14:paraId="0307FCCD" w14:textId="77777777" w:rsidR="00765491" w:rsidRPr="00765491" w:rsidRDefault="00765491" w:rsidP="00765491">
            <w:pPr>
              <w:spacing w:after="0"/>
              <w:jc w:val="center"/>
              <w:rPr>
                <w:rFonts w:ascii="Calibri" w:hAnsi="Calibri"/>
                <w:color w:val="000000"/>
                <w:sz w:val="22"/>
                <w:szCs w:val="22"/>
                <w:lang w:val="en-US"/>
              </w:rPr>
            </w:pPr>
            <w:r w:rsidRPr="00765491">
              <w:rPr>
                <w:rFonts w:ascii="Calibri" w:hAnsi="Calibri"/>
                <w:color w:val="000000"/>
                <w:sz w:val="22"/>
                <w:szCs w:val="22"/>
                <w:lang w:val="en-US"/>
              </w:rPr>
              <w:t>&lt;=0.1dB</w:t>
            </w:r>
          </w:p>
        </w:tc>
        <w:tc>
          <w:tcPr>
            <w:tcW w:w="3073" w:type="dxa"/>
            <w:tcBorders>
              <w:top w:val="nil"/>
              <w:left w:val="nil"/>
              <w:bottom w:val="nil"/>
              <w:right w:val="single" w:sz="8" w:space="0" w:color="auto"/>
            </w:tcBorders>
            <w:shd w:val="clear" w:color="000000" w:fill="C6E0B4"/>
            <w:noWrap/>
            <w:vAlign w:val="bottom"/>
            <w:hideMark/>
          </w:tcPr>
          <w:p w14:paraId="6479FA32" w14:textId="77777777" w:rsidR="00765491" w:rsidRPr="00765491" w:rsidRDefault="00765491" w:rsidP="00765491">
            <w:pPr>
              <w:spacing w:after="0"/>
              <w:jc w:val="center"/>
              <w:rPr>
                <w:rFonts w:ascii="Calibri" w:hAnsi="Calibri"/>
                <w:color w:val="000000"/>
                <w:sz w:val="22"/>
                <w:szCs w:val="22"/>
                <w:lang w:val="en-US"/>
              </w:rPr>
            </w:pPr>
            <w:r w:rsidRPr="00765491">
              <w:rPr>
                <w:rFonts w:ascii="Calibri" w:hAnsi="Calibri"/>
                <w:color w:val="000000"/>
                <w:sz w:val="22"/>
                <w:szCs w:val="22"/>
                <w:lang w:val="en-US"/>
              </w:rPr>
              <w:t>&lt;=1.3dB</w:t>
            </w:r>
          </w:p>
        </w:tc>
      </w:tr>
      <w:tr w:rsidR="00765491" w:rsidRPr="00765491" w14:paraId="5807E3C8" w14:textId="77777777" w:rsidTr="00765491">
        <w:trPr>
          <w:trHeight w:val="288"/>
          <w:jc w:val="center"/>
        </w:trPr>
        <w:tc>
          <w:tcPr>
            <w:tcW w:w="1103" w:type="dxa"/>
            <w:tcBorders>
              <w:top w:val="nil"/>
              <w:left w:val="single" w:sz="8" w:space="0" w:color="auto"/>
              <w:bottom w:val="nil"/>
              <w:right w:val="nil"/>
            </w:tcBorders>
            <w:shd w:val="clear" w:color="000000" w:fill="C6E0B4"/>
            <w:noWrap/>
            <w:vAlign w:val="bottom"/>
            <w:hideMark/>
          </w:tcPr>
          <w:p w14:paraId="6F342163" w14:textId="77777777" w:rsidR="00765491" w:rsidRPr="00765491" w:rsidRDefault="00765491" w:rsidP="00765491">
            <w:pPr>
              <w:spacing w:after="0"/>
              <w:rPr>
                <w:rFonts w:ascii="Calibri" w:hAnsi="Calibri"/>
                <w:color w:val="000000"/>
                <w:sz w:val="22"/>
                <w:szCs w:val="22"/>
                <w:lang w:val="en-US"/>
              </w:rPr>
            </w:pPr>
            <w:r w:rsidRPr="00765491">
              <w:rPr>
                <w:rFonts w:ascii="Calibri" w:hAnsi="Calibri"/>
                <w:color w:val="000000"/>
                <w:sz w:val="22"/>
                <w:szCs w:val="22"/>
                <w:lang w:val="en-US"/>
              </w:rPr>
              <w:t>Rural</w:t>
            </w:r>
          </w:p>
        </w:tc>
        <w:tc>
          <w:tcPr>
            <w:tcW w:w="1237" w:type="dxa"/>
            <w:tcBorders>
              <w:top w:val="nil"/>
              <w:left w:val="single" w:sz="4" w:space="0" w:color="auto"/>
              <w:bottom w:val="nil"/>
              <w:right w:val="single" w:sz="8" w:space="0" w:color="auto"/>
            </w:tcBorders>
            <w:shd w:val="clear" w:color="000000" w:fill="C6E0B4"/>
            <w:noWrap/>
            <w:vAlign w:val="bottom"/>
            <w:hideMark/>
          </w:tcPr>
          <w:p w14:paraId="3DF1C9BA" w14:textId="77777777" w:rsidR="00765491" w:rsidRPr="00765491" w:rsidRDefault="00765491" w:rsidP="00765491">
            <w:pPr>
              <w:spacing w:after="0"/>
              <w:jc w:val="center"/>
              <w:rPr>
                <w:rFonts w:ascii="Calibri" w:hAnsi="Calibri"/>
                <w:color w:val="000000"/>
                <w:sz w:val="22"/>
                <w:szCs w:val="22"/>
                <w:lang w:val="en-US"/>
              </w:rPr>
            </w:pPr>
            <w:r w:rsidRPr="00765491">
              <w:rPr>
                <w:rFonts w:ascii="Calibri" w:hAnsi="Calibri"/>
                <w:color w:val="000000"/>
                <w:sz w:val="22"/>
                <w:szCs w:val="22"/>
                <w:lang w:val="en-US"/>
              </w:rPr>
              <w:t>6km</w:t>
            </w:r>
          </w:p>
        </w:tc>
        <w:tc>
          <w:tcPr>
            <w:tcW w:w="2970" w:type="dxa"/>
            <w:tcBorders>
              <w:top w:val="nil"/>
              <w:left w:val="single" w:sz="4" w:space="0" w:color="auto"/>
              <w:bottom w:val="nil"/>
              <w:right w:val="single" w:sz="4" w:space="0" w:color="auto"/>
            </w:tcBorders>
            <w:shd w:val="clear" w:color="000000" w:fill="C6E0B4"/>
            <w:noWrap/>
            <w:vAlign w:val="bottom"/>
            <w:hideMark/>
          </w:tcPr>
          <w:p w14:paraId="7FD4BAA9" w14:textId="77777777" w:rsidR="00765491" w:rsidRPr="00765491" w:rsidRDefault="00765491" w:rsidP="00765491">
            <w:pPr>
              <w:spacing w:after="0"/>
              <w:jc w:val="center"/>
              <w:rPr>
                <w:rFonts w:ascii="Calibri" w:hAnsi="Calibri"/>
                <w:color w:val="000000"/>
                <w:sz w:val="22"/>
                <w:szCs w:val="22"/>
                <w:lang w:val="en-US"/>
              </w:rPr>
            </w:pPr>
            <w:r w:rsidRPr="00765491">
              <w:rPr>
                <w:rFonts w:ascii="Calibri" w:hAnsi="Calibri"/>
                <w:color w:val="000000"/>
                <w:sz w:val="22"/>
                <w:szCs w:val="22"/>
                <w:lang w:val="en-US"/>
              </w:rPr>
              <w:t>&lt;=0.1dB</w:t>
            </w:r>
          </w:p>
        </w:tc>
        <w:tc>
          <w:tcPr>
            <w:tcW w:w="3073" w:type="dxa"/>
            <w:tcBorders>
              <w:top w:val="nil"/>
              <w:left w:val="nil"/>
              <w:bottom w:val="nil"/>
              <w:right w:val="single" w:sz="8" w:space="0" w:color="auto"/>
            </w:tcBorders>
            <w:shd w:val="clear" w:color="000000" w:fill="C6E0B4"/>
            <w:noWrap/>
            <w:vAlign w:val="bottom"/>
            <w:hideMark/>
          </w:tcPr>
          <w:p w14:paraId="1F09DA49" w14:textId="77777777" w:rsidR="00765491" w:rsidRPr="00765491" w:rsidRDefault="00765491" w:rsidP="00765491">
            <w:pPr>
              <w:spacing w:after="0"/>
              <w:jc w:val="center"/>
              <w:rPr>
                <w:rFonts w:ascii="Calibri" w:hAnsi="Calibri"/>
                <w:color w:val="000000"/>
                <w:sz w:val="22"/>
                <w:szCs w:val="22"/>
                <w:lang w:val="en-US"/>
              </w:rPr>
            </w:pPr>
            <w:r w:rsidRPr="00765491">
              <w:rPr>
                <w:rFonts w:ascii="Calibri" w:hAnsi="Calibri"/>
                <w:color w:val="000000"/>
                <w:sz w:val="22"/>
                <w:szCs w:val="22"/>
                <w:lang w:val="en-US"/>
              </w:rPr>
              <w:t>&lt;=2dB</w:t>
            </w:r>
          </w:p>
        </w:tc>
      </w:tr>
      <w:tr w:rsidR="00765491" w:rsidRPr="00765491" w14:paraId="59966CDD" w14:textId="77777777" w:rsidTr="00765491">
        <w:trPr>
          <w:trHeight w:val="300"/>
          <w:jc w:val="center"/>
        </w:trPr>
        <w:tc>
          <w:tcPr>
            <w:tcW w:w="1103" w:type="dxa"/>
            <w:tcBorders>
              <w:top w:val="nil"/>
              <w:left w:val="single" w:sz="8" w:space="0" w:color="auto"/>
              <w:bottom w:val="single" w:sz="8" w:space="0" w:color="auto"/>
              <w:right w:val="nil"/>
            </w:tcBorders>
            <w:shd w:val="clear" w:color="000000" w:fill="C6E0B4"/>
            <w:noWrap/>
            <w:vAlign w:val="bottom"/>
            <w:hideMark/>
          </w:tcPr>
          <w:p w14:paraId="41BA5183" w14:textId="77777777" w:rsidR="00765491" w:rsidRPr="00765491" w:rsidRDefault="00765491" w:rsidP="00765491">
            <w:pPr>
              <w:spacing w:after="0"/>
              <w:rPr>
                <w:rFonts w:ascii="Calibri" w:hAnsi="Calibri"/>
                <w:color w:val="000000"/>
                <w:sz w:val="22"/>
                <w:szCs w:val="22"/>
                <w:lang w:val="en-US"/>
              </w:rPr>
            </w:pPr>
            <w:r w:rsidRPr="00765491">
              <w:rPr>
                <w:rFonts w:ascii="Calibri" w:hAnsi="Calibri"/>
                <w:color w:val="000000"/>
                <w:sz w:val="22"/>
                <w:szCs w:val="22"/>
                <w:lang w:val="en-US"/>
              </w:rPr>
              <w:t>Rural</w:t>
            </w:r>
          </w:p>
        </w:tc>
        <w:tc>
          <w:tcPr>
            <w:tcW w:w="1237" w:type="dxa"/>
            <w:tcBorders>
              <w:top w:val="nil"/>
              <w:left w:val="single" w:sz="4" w:space="0" w:color="auto"/>
              <w:bottom w:val="single" w:sz="8" w:space="0" w:color="auto"/>
              <w:right w:val="single" w:sz="8" w:space="0" w:color="auto"/>
            </w:tcBorders>
            <w:shd w:val="clear" w:color="000000" w:fill="C6E0B4"/>
            <w:noWrap/>
            <w:vAlign w:val="bottom"/>
            <w:hideMark/>
          </w:tcPr>
          <w:p w14:paraId="23D5F0F9" w14:textId="77777777" w:rsidR="00765491" w:rsidRPr="00765491" w:rsidRDefault="00765491" w:rsidP="00765491">
            <w:pPr>
              <w:spacing w:after="0"/>
              <w:jc w:val="center"/>
              <w:rPr>
                <w:rFonts w:ascii="Calibri" w:hAnsi="Calibri"/>
                <w:color w:val="000000"/>
                <w:sz w:val="22"/>
                <w:szCs w:val="22"/>
                <w:lang w:val="en-US"/>
              </w:rPr>
            </w:pPr>
            <w:r w:rsidRPr="00765491">
              <w:rPr>
                <w:rFonts w:ascii="Calibri" w:hAnsi="Calibri"/>
                <w:color w:val="000000"/>
                <w:sz w:val="22"/>
                <w:szCs w:val="22"/>
                <w:lang w:val="en-US"/>
              </w:rPr>
              <w:t>8km</w:t>
            </w:r>
          </w:p>
        </w:tc>
        <w:tc>
          <w:tcPr>
            <w:tcW w:w="2970" w:type="dxa"/>
            <w:tcBorders>
              <w:top w:val="nil"/>
              <w:left w:val="single" w:sz="4" w:space="0" w:color="auto"/>
              <w:bottom w:val="single" w:sz="8" w:space="0" w:color="auto"/>
              <w:right w:val="single" w:sz="4" w:space="0" w:color="auto"/>
            </w:tcBorders>
            <w:shd w:val="clear" w:color="000000" w:fill="C6E0B4"/>
            <w:noWrap/>
            <w:vAlign w:val="bottom"/>
            <w:hideMark/>
          </w:tcPr>
          <w:p w14:paraId="618A46E3" w14:textId="77777777" w:rsidR="00765491" w:rsidRPr="00765491" w:rsidRDefault="00765491" w:rsidP="00765491">
            <w:pPr>
              <w:spacing w:after="0"/>
              <w:jc w:val="center"/>
              <w:rPr>
                <w:rFonts w:ascii="Calibri" w:hAnsi="Calibri"/>
                <w:color w:val="000000"/>
                <w:sz w:val="22"/>
                <w:szCs w:val="22"/>
                <w:lang w:val="en-US"/>
              </w:rPr>
            </w:pPr>
            <w:r w:rsidRPr="00765491">
              <w:rPr>
                <w:rFonts w:ascii="Calibri" w:hAnsi="Calibri"/>
                <w:color w:val="000000"/>
                <w:sz w:val="22"/>
                <w:szCs w:val="22"/>
                <w:lang w:val="en-US"/>
              </w:rPr>
              <w:t>&lt;=0.1dB</w:t>
            </w:r>
          </w:p>
        </w:tc>
        <w:tc>
          <w:tcPr>
            <w:tcW w:w="3073" w:type="dxa"/>
            <w:tcBorders>
              <w:top w:val="nil"/>
              <w:left w:val="nil"/>
              <w:bottom w:val="single" w:sz="8" w:space="0" w:color="auto"/>
              <w:right w:val="single" w:sz="8" w:space="0" w:color="auto"/>
            </w:tcBorders>
            <w:shd w:val="clear" w:color="000000" w:fill="C6E0B4"/>
            <w:noWrap/>
            <w:vAlign w:val="bottom"/>
            <w:hideMark/>
          </w:tcPr>
          <w:p w14:paraId="10CE68C8" w14:textId="77777777" w:rsidR="00765491" w:rsidRPr="00765491" w:rsidRDefault="00765491" w:rsidP="00765491">
            <w:pPr>
              <w:spacing w:after="0"/>
              <w:jc w:val="center"/>
              <w:rPr>
                <w:rFonts w:ascii="Calibri" w:hAnsi="Calibri"/>
                <w:color w:val="000000"/>
                <w:sz w:val="22"/>
                <w:szCs w:val="22"/>
                <w:lang w:val="en-US"/>
              </w:rPr>
            </w:pPr>
            <w:r w:rsidRPr="00765491">
              <w:rPr>
                <w:rFonts w:ascii="Calibri" w:hAnsi="Calibri"/>
                <w:color w:val="000000"/>
                <w:sz w:val="22"/>
                <w:szCs w:val="22"/>
                <w:lang w:val="en-US"/>
              </w:rPr>
              <w:t>&lt;=1.9dB</w:t>
            </w:r>
          </w:p>
        </w:tc>
      </w:tr>
    </w:tbl>
    <w:p w14:paraId="7C745EC0" w14:textId="77777777" w:rsidR="00765491" w:rsidRDefault="00765491" w:rsidP="005B5449">
      <w:pPr>
        <w:jc w:val="both"/>
      </w:pPr>
    </w:p>
    <w:p w14:paraId="44556AD0" w14:textId="4B473410" w:rsidR="000A4E92" w:rsidRDefault="000A4E92" w:rsidP="005B5449">
      <w:pPr>
        <w:pStyle w:val="Heading2"/>
        <w:jc w:val="both"/>
        <w:rPr>
          <w:lang w:eastAsia="en-GB"/>
        </w:rPr>
      </w:pPr>
      <w:r>
        <w:rPr>
          <w:lang w:eastAsia="en-GB"/>
        </w:rPr>
        <w:t>Scenario A2</w:t>
      </w:r>
    </w:p>
    <w:p w14:paraId="1BEF7B1E" w14:textId="3AED130D" w:rsidR="000A4E92" w:rsidRDefault="000A4E92" w:rsidP="005B5449">
      <w:pPr>
        <w:jc w:val="both"/>
      </w:pPr>
      <w:r>
        <w:t xml:space="preserve">This scenario is different compared to the one analysed in RAN4 #78 because of the more aggressive power control settings. The UE </w:t>
      </w:r>
      <w:proofErr w:type="spellStart"/>
      <w:proofErr w:type="gramStart"/>
      <w:r>
        <w:t>tx</w:t>
      </w:r>
      <w:proofErr w:type="spellEnd"/>
      <w:proofErr w:type="gramEnd"/>
      <w:r>
        <w:t xml:space="preserve"> power distributions for scenario A2 are presented in </w:t>
      </w:r>
      <w:r>
        <w:fldChar w:fldCharType="begin"/>
      </w:r>
      <w:r>
        <w:instrText xml:space="preserve"> REF _Ref446625215 \h </w:instrText>
      </w:r>
      <w:r w:rsidR="00AF62F2">
        <w:instrText xml:space="preserve"> \* MERGEFORMAT </w:instrText>
      </w:r>
      <w:r>
        <w:fldChar w:fldCharType="separate"/>
      </w:r>
      <w:r w:rsidR="00EA0E72">
        <w:t xml:space="preserve">Figure </w:t>
      </w:r>
      <w:r w:rsidR="00EA0E72">
        <w:rPr>
          <w:noProof/>
        </w:rPr>
        <w:t>3</w:t>
      </w:r>
      <w:r>
        <w:fldChar w:fldCharType="end"/>
      </w:r>
      <w:r>
        <w:t xml:space="preserve">. </w:t>
      </w:r>
    </w:p>
    <w:tbl>
      <w:tblPr>
        <w:tblStyle w:val="TableGrid"/>
        <w:tblW w:w="0" w:type="auto"/>
        <w:tblLook w:val="04A0" w:firstRow="1" w:lastRow="0" w:firstColumn="1" w:lastColumn="0" w:noHBand="0" w:noVBand="1"/>
      </w:tblPr>
      <w:tblGrid>
        <w:gridCol w:w="4810"/>
        <w:gridCol w:w="4811"/>
      </w:tblGrid>
      <w:tr w:rsidR="000A4E92" w14:paraId="54A4F75B" w14:textId="77777777" w:rsidTr="00F14C53">
        <w:tc>
          <w:tcPr>
            <w:tcW w:w="4810" w:type="dxa"/>
          </w:tcPr>
          <w:p w14:paraId="4D52E14C" w14:textId="4331D60D" w:rsidR="000A4E92" w:rsidRDefault="000A4E92" w:rsidP="005B5449">
            <w:pPr>
              <w:jc w:val="both"/>
            </w:pPr>
            <w:r w:rsidRPr="000A4E92">
              <w:rPr>
                <w:noProof/>
                <w:lang w:val="en-US"/>
              </w:rPr>
              <w:drawing>
                <wp:inline distT="0" distB="0" distL="0" distR="0" wp14:anchorId="6DE9119A" wp14:editId="7EA851CC">
                  <wp:extent cx="2990088" cy="224028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90088" cy="2240280"/>
                          </a:xfrm>
                          <a:prstGeom prst="rect">
                            <a:avLst/>
                          </a:prstGeom>
                          <a:noFill/>
                          <a:ln>
                            <a:noFill/>
                          </a:ln>
                        </pic:spPr>
                      </pic:pic>
                    </a:graphicData>
                  </a:graphic>
                </wp:inline>
              </w:drawing>
            </w:r>
          </w:p>
        </w:tc>
        <w:tc>
          <w:tcPr>
            <w:tcW w:w="4811" w:type="dxa"/>
          </w:tcPr>
          <w:p w14:paraId="7F9A11AC" w14:textId="5C949B21" w:rsidR="000A4E92" w:rsidRDefault="000A4E92" w:rsidP="005B5449">
            <w:pPr>
              <w:jc w:val="both"/>
            </w:pPr>
            <w:r w:rsidRPr="000A4E92">
              <w:rPr>
                <w:noProof/>
                <w:lang w:val="en-US"/>
              </w:rPr>
              <w:drawing>
                <wp:inline distT="0" distB="0" distL="0" distR="0" wp14:anchorId="41A9F520" wp14:editId="244EC13F">
                  <wp:extent cx="2980944" cy="224028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80944" cy="2240280"/>
                          </a:xfrm>
                          <a:prstGeom prst="rect">
                            <a:avLst/>
                          </a:prstGeom>
                          <a:noFill/>
                          <a:ln>
                            <a:noFill/>
                          </a:ln>
                        </pic:spPr>
                      </pic:pic>
                    </a:graphicData>
                  </a:graphic>
                </wp:inline>
              </w:drawing>
            </w:r>
          </w:p>
        </w:tc>
      </w:tr>
      <w:tr w:rsidR="000A4E92" w14:paraId="1772D7FA" w14:textId="77777777" w:rsidTr="00F14C53">
        <w:tc>
          <w:tcPr>
            <w:tcW w:w="4810" w:type="dxa"/>
          </w:tcPr>
          <w:p w14:paraId="57B25245" w14:textId="2B09BBF0" w:rsidR="000A4E92" w:rsidRDefault="000A4E92" w:rsidP="005B5449">
            <w:pPr>
              <w:jc w:val="both"/>
            </w:pPr>
            <w:r w:rsidRPr="000A4E92">
              <w:rPr>
                <w:noProof/>
                <w:lang w:val="en-US"/>
              </w:rPr>
              <w:drawing>
                <wp:inline distT="0" distB="0" distL="0" distR="0" wp14:anchorId="6781FA7F" wp14:editId="2F7BB59D">
                  <wp:extent cx="2990088" cy="224028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90088" cy="2240280"/>
                          </a:xfrm>
                          <a:prstGeom prst="rect">
                            <a:avLst/>
                          </a:prstGeom>
                          <a:noFill/>
                          <a:ln>
                            <a:noFill/>
                          </a:ln>
                        </pic:spPr>
                      </pic:pic>
                    </a:graphicData>
                  </a:graphic>
                </wp:inline>
              </w:drawing>
            </w:r>
          </w:p>
        </w:tc>
        <w:tc>
          <w:tcPr>
            <w:tcW w:w="4811" w:type="dxa"/>
          </w:tcPr>
          <w:p w14:paraId="6F0B16B4" w14:textId="657CF291" w:rsidR="000A4E92" w:rsidRDefault="000A4E92" w:rsidP="005B5449">
            <w:pPr>
              <w:keepNext/>
              <w:jc w:val="both"/>
            </w:pPr>
            <w:r w:rsidRPr="000A4E92">
              <w:rPr>
                <w:noProof/>
                <w:lang w:val="en-US"/>
              </w:rPr>
              <w:drawing>
                <wp:inline distT="0" distB="0" distL="0" distR="0" wp14:anchorId="17F02DE7" wp14:editId="057290CD">
                  <wp:extent cx="2990088" cy="224028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90088" cy="2240280"/>
                          </a:xfrm>
                          <a:prstGeom prst="rect">
                            <a:avLst/>
                          </a:prstGeom>
                          <a:noFill/>
                          <a:ln>
                            <a:noFill/>
                          </a:ln>
                        </pic:spPr>
                      </pic:pic>
                    </a:graphicData>
                  </a:graphic>
                </wp:inline>
              </w:drawing>
            </w:r>
          </w:p>
        </w:tc>
      </w:tr>
    </w:tbl>
    <w:p w14:paraId="4FDD68BE" w14:textId="12A3E23C" w:rsidR="00174A84" w:rsidRDefault="000A4E92" w:rsidP="00105F11">
      <w:pPr>
        <w:pStyle w:val="Caption"/>
        <w:jc w:val="center"/>
      </w:pPr>
      <w:bookmarkStart w:id="9" w:name="_Ref446625215"/>
      <w:bookmarkStart w:id="10" w:name="_Ref446625210"/>
      <w:r>
        <w:t xml:space="preserve">Figure </w:t>
      </w:r>
      <w:r>
        <w:fldChar w:fldCharType="begin"/>
      </w:r>
      <w:r>
        <w:instrText xml:space="preserve"> SEQ Figure \* ARABIC </w:instrText>
      </w:r>
      <w:r>
        <w:fldChar w:fldCharType="separate"/>
      </w:r>
      <w:r w:rsidR="00EA0E72">
        <w:rPr>
          <w:noProof/>
        </w:rPr>
        <w:t>3</w:t>
      </w:r>
      <w:r>
        <w:fldChar w:fldCharType="end"/>
      </w:r>
      <w:bookmarkEnd w:id="9"/>
      <w:r>
        <w:t xml:space="preserve">. UE </w:t>
      </w:r>
      <w:proofErr w:type="spellStart"/>
      <w:r>
        <w:t>Tx</w:t>
      </w:r>
      <w:proofErr w:type="spellEnd"/>
      <w:r>
        <w:t xml:space="preserve"> power distributions for Scenario A2.</w:t>
      </w:r>
      <w:bookmarkEnd w:id="10"/>
    </w:p>
    <w:p w14:paraId="7860FF4C" w14:textId="24F98B54" w:rsidR="00B86D66" w:rsidRDefault="0017398D" w:rsidP="005B5449">
      <w:pPr>
        <w:jc w:val="both"/>
      </w:pPr>
      <w:r>
        <w:fldChar w:fldCharType="begin"/>
      </w:r>
      <w:r>
        <w:instrText xml:space="preserve"> REF _Ref447288775 \h </w:instrText>
      </w:r>
      <w:r>
        <w:fldChar w:fldCharType="separate"/>
      </w:r>
      <w:r w:rsidR="00EA0E72">
        <w:t xml:space="preserve">Table </w:t>
      </w:r>
      <w:r w:rsidR="00EA0E72">
        <w:rPr>
          <w:noProof/>
        </w:rPr>
        <w:t>6</w:t>
      </w:r>
      <w:r>
        <w:fldChar w:fldCharType="end"/>
      </w:r>
      <w:r>
        <w:t xml:space="preserve"> </w:t>
      </w:r>
      <w:r w:rsidR="00AF62F2">
        <w:t xml:space="preserve">summarizes the percentage of UEs transmitting more than 23dBm in Scenario A2. The table also shows a comparison with the PC set 1 adopted in </w:t>
      </w:r>
      <w:r w:rsidR="00B86D66">
        <w:t xml:space="preserve">the </w:t>
      </w:r>
      <w:r w:rsidR="00AF62F2">
        <w:t>previous simulations. As it can be observed, the number of UEs exploiting power higher than 23dBm can go up to about 29%.</w:t>
      </w:r>
    </w:p>
    <w:p w14:paraId="0AC6806E" w14:textId="77777777" w:rsidR="009C3440" w:rsidRDefault="009C3440" w:rsidP="009C3440">
      <w:pPr>
        <w:jc w:val="both"/>
      </w:pPr>
    </w:p>
    <w:p w14:paraId="7C39BD4C" w14:textId="77777777" w:rsidR="009C3440" w:rsidRDefault="009C3440" w:rsidP="009C3440">
      <w:pPr>
        <w:jc w:val="both"/>
      </w:pPr>
    </w:p>
    <w:p w14:paraId="4E1FF56F" w14:textId="77777777" w:rsidR="009C3440" w:rsidRDefault="009C3440" w:rsidP="009C3440">
      <w:pPr>
        <w:jc w:val="both"/>
      </w:pPr>
    </w:p>
    <w:p w14:paraId="3B1781A9" w14:textId="77777777" w:rsidR="009C3440" w:rsidRDefault="009C3440" w:rsidP="009C3440">
      <w:pPr>
        <w:jc w:val="both"/>
      </w:pPr>
    </w:p>
    <w:p w14:paraId="51A4ED76" w14:textId="0179E285" w:rsidR="009C3440" w:rsidRDefault="009C3440" w:rsidP="0017398D">
      <w:pPr>
        <w:pStyle w:val="Caption"/>
        <w:keepNext/>
        <w:jc w:val="center"/>
      </w:pPr>
      <w:bookmarkStart w:id="11" w:name="_Ref447288775"/>
      <w:r>
        <w:lastRenderedPageBreak/>
        <w:t xml:space="preserve">Table </w:t>
      </w:r>
      <w:r>
        <w:fldChar w:fldCharType="begin"/>
      </w:r>
      <w:r>
        <w:instrText xml:space="preserve"> SEQ Table \* ARABIC </w:instrText>
      </w:r>
      <w:r>
        <w:fldChar w:fldCharType="separate"/>
      </w:r>
      <w:r w:rsidR="00EA0E72">
        <w:rPr>
          <w:noProof/>
        </w:rPr>
        <w:t>6</w:t>
      </w:r>
      <w:r>
        <w:fldChar w:fldCharType="end"/>
      </w:r>
      <w:bookmarkEnd w:id="11"/>
      <w:r>
        <w:t xml:space="preserve">. </w:t>
      </w:r>
      <w:r w:rsidRPr="004D535F">
        <w:t xml:space="preserve">Percentage of UEs transmitting </w:t>
      </w:r>
      <w:r w:rsidRPr="000E082A">
        <w:t>more than 23dBm</w:t>
      </w:r>
      <w:r>
        <w:t xml:space="preserve"> in Scenario A2</w:t>
      </w:r>
      <w:r w:rsidRPr="004D535F">
        <w:t>.</w:t>
      </w:r>
    </w:p>
    <w:tbl>
      <w:tblPr>
        <w:tblW w:w="8271" w:type="dxa"/>
        <w:jc w:val="center"/>
        <w:tblLook w:val="04A0" w:firstRow="1" w:lastRow="0" w:firstColumn="1" w:lastColumn="0" w:noHBand="0" w:noVBand="1"/>
      </w:tblPr>
      <w:tblGrid>
        <w:gridCol w:w="1170"/>
        <w:gridCol w:w="1347"/>
        <w:gridCol w:w="1425"/>
        <w:gridCol w:w="1443"/>
        <w:gridCol w:w="1443"/>
        <w:gridCol w:w="1443"/>
      </w:tblGrid>
      <w:tr w:rsidR="009C3440" w:rsidRPr="009C3440" w14:paraId="7071DF31" w14:textId="77777777" w:rsidTr="009C3440">
        <w:trPr>
          <w:trHeight w:val="300"/>
          <w:jc w:val="center"/>
        </w:trPr>
        <w:tc>
          <w:tcPr>
            <w:tcW w:w="1170" w:type="dxa"/>
            <w:tcBorders>
              <w:top w:val="nil"/>
              <w:left w:val="nil"/>
              <w:bottom w:val="nil"/>
              <w:right w:val="nil"/>
            </w:tcBorders>
            <w:shd w:val="clear" w:color="auto" w:fill="auto"/>
            <w:noWrap/>
            <w:vAlign w:val="bottom"/>
            <w:hideMark/>
          </w:tcPr>
          <w:p w14:paraId="515A7526" w14:textId="77777777" w:rsidR="009C3440" w:rsidRPr="009C3440" w:rsidRDefault="009C3440" w:rsidP="009C3440">
            <w:pPr>
              <w:spacing w:after="0"/>
              <w:rPr>
                <w:sz w:val="24"/>
                <w:szCs w:val="24"/>
                <w:lang w:val="en-US"/>
              </w:rPr>
            </w:pPr>
          </w:p>
        </w:tc>
        <w:tc>
          <w:tcPr>
            <w:tcW w:w="1347" w:type="dxa"/>
            <w:tcBorders>
              <w:top w:val="nil"/>
              <w:left w:val="nil"/>
              <w:bottom w:val="nil"/>
              <w:right w:val="nil"/>
            </w:tcBorders>
            <w:shd w:val="clear" w:color="auto" w:fill="auto"/>
            <w:noWrap/>
            <w:vAlign w:val="bottom"/>
            <w:hideMark/>
          </w:tcPr>
          <w:p w14:paraId="164D10EB" w14:textId="77777777" w:rsidR="009C3440" w:rsidRPr="009C3440" w:rsidRDefault="009C3440" w:rsidP="009C3440">
            <w:pPr>
              <w:spacing w:after="0"/>
              <w:jc w:val="center"/>
              <w:rPr>
                <w:lang w:val="en-US"/>
              </w:rPr>
            </w:pPr>
          </w:p>
        </w:tc>
        <w:tc>
          <w:tcPr>
            <w:tcW w:w="5754" w:type="dxa"/>
            <w:gridSpan w:val="4"/>
            <w:tcBorders>
              <w:top w:val="single" w:sz="8" w:space="0" w:color="auto"/>
              <w:left w:val="single" w:sz="8" w:space="0" w:color="auto"/>
              <w:bottom w:val="single" w:sz="8" w:space="0" w:color="auto"/>
              <w:right w:val="single" w:sz="8" w:space="0" w:color="000000"/>
            </w:tcBorders>
            <w:shd w:val="clear" w:color="000000" w:fill="D9E1F2"/>
            <w:noWrap/>
            <w:vAlign w:val="bottom"/>
            <w:hideMark/>
          </w:tcPr>
          <w:p w14:paraId="258EC03E" w14:textId="77777777" w:rsidR="009C3440" w:rsidRPr="009C3440" w:rsidRDefault="009C3440" w:rsidP="009C3440">
            <w:pPr>
              <w:spacing w:after="0"/>
              <w:jc w:val="center"/>
              <w:rPr>
                <w:rFonts w:ascii="Calibri" w:hAnsi="Calibri"/>
                <w:b/>
                <w:bCs/>
                <w:color w:val="000000"/>
                <w:sz w:val="22"/>
                <w:szCs w:val="22"/>
                <w:lang w:val="en-US"/>
              </w:rPr>
            </w:pPr>
            <w:r w:rsidRPr="009C3440">
              <w:rPr>
                <w:rFonts w:ascii="Calibri" w:hAnsi="Calibri"/>
                <w:b/>
                <w:bCs/>
                <w:color w:val="000000"/>
                <w:sz w:val="22"/>
                <w:szCs w:val="22"/>
                <w:lang w:val="en-US"/>
              </w:rPr>
              <w:t>Percentage of UEs transmitting more than 23dBm</w:t>
            </w:r>
          </w:p>
        </w:tc>
      </w:tr>
      <w:tr w:rsidR="009C3440" w:rsidRPr="009C3440" w14:paraId="596D4352" w14:textId="77777777" w:rsidTr="009C3440">
        <w:trPr>
          <w:trHeight w:val="300"/>
          <w:jc w:val="center"/>
        </w:trPr>
        <w:tc>
          <w:tcPr>
            <w:tcW w:w="1170" w:type="dxa"/>
            <w:tcBorders>
              <w:top w:val="single" w:sz="8" w:space="0" w:color="auto"/>
              <w:left w:val="single" w:sz="8" w:space="0" w:color="auto"/>
              <w:bottom w:val="single" w:sz="8" w:space="0" w:color="auto"/>
              <w:right w:val="nil"/>
            </w:tcBorders>
            <w:shd w:val="clear" w:color="000000" w:fill="D9E1F2"/>
            <w:noWrap/>
            <w:vAlign w:val="bottom"/>
            <w:hideMark/>
          </w:tcPr>
          <w:p w14:paraId="5B8C3E61" w14:textId="77777777" w:rsidR="009C3440" w:rsidRPr="009C3440" w:rsidRDefault="009C3440" w:rsidP="009C3440">
            <w:pPr>
              <w:spacing w:after="0"/>
              <w:rPr>
                <w:rFonts w:ascii="Calibri" w:hAnsi="Calibri"/>
                <w:b/>
                <w:bCs/>
                <w:color w:val="000000"/>
                <w:sz w:val="22"/>
                <w:szCs w:val="22"/>
                <w:lang w:val="en-US"/>
              </w:rPr>
            </w:pPr>
            <w:r w:rsidRPr="009C3440">
              <w:rPr>
                <w:rFonts w:ascii="Calibri" w:hAnsi="Calibri"/>
                <w:b/>
                <w:bCs/>
                <w:color w:val="000000"/>
                <w:sz w:val="22"/>
                <w:szCs w:val="22"/>
                <w:lang w:val="en-US"/>
              </w:rPr>
              <w:t>Scenario</w:t>
            </w:r>
          </w:p>
        </w:tc>
        <w:tc>
          <w:tcPr>
            <w:tcW w:w="1347" w:type="dxa"/>
            <w:tcBorders>
              <w:top w:val="single" w:sz="8" w:space="0" w:color="auto"/>
              <w:left w:val="single" w:sz="4" w:space="0" w:color="auto"/>
              <w:bottom w:val="single" w:sz="8" w:space="0" w:color="auto"/>
              <w:right w:val="single" w:sz="8" w:space="0" w:color="auto"/>
            </w:tcBorders>
            <w:shd w:val="clear" w:color="000000" w:fill="D9E1F2"/>
            <w:noWrap/>
            <w:vAlign w:val="bottom"/>
            <w:hideMark/>
          </w:tcPr>
          <w:p w14:paraId="2E41F884" w14:textId="77777777" w:rsidR="009C3440" w:rsidRPr="009C3440" w:rsidRDefault="009C3440" w:rsidP="009C3440">
            <w:pPr>
              <w:spacing w:after="0"/>
              <w:jc w:val="center"/>
              <w:rPr>
                <w:rFonts w:ascii="Calibri" w:hAnsi="Calibri"/>
                <w:b/>
                <w:bCs/>
                <w:color w:val="000000"/>
                <w:sz w:val="22"/>
                <w:szCs w:val="22"/>
                <w:lang w:val="en-US"/>
              </w:rPr>
            </w:pPr>
            <w:r w:rsidRPr="009C3440">
              <w:rPr>
                <w:rFonts w:ascii="Calibri" w:hAnsi="Calibri"/>
                <w:b/>
                <w:bCs/>
                <w:color w:val="000000"/>
                <w:sz w:val="22"/>
                <w:szCs w:val="22"/>
                <w:lang w:val="en-US"/>
              </w:rPr>
              <w:t>ISD victim</w:t>
            </w:r>
          </w:p>
        </w:tc>
        <w:tc>
          <w:tcPr>
            <w:tcW w:w="1425" w:type="dxa"/>
            <w:tcBorders>
              <w:top w:val="nil"/>
              <w:left w:val="nil"/>
              <w:bottom w:val="single" w:sz="8" w:space="0" w:color="auto"/>
              <w:right w:val="nil"/>
            </w:tcBorders>
            <w:shd w:val="clear" w:color="000000" w:fill="D9E1F2"/>
            <w:noWrap/>
            <w:vAlign w:val="bottom"/>
            <w:hideMark/>
          </w:tcPr>
          <w:p w14:paraId="33E79B4C" w14:textId="77777777" w:rsidR="009C3440" w:rsidRPr="009C3440" w:rsidRDefault="009C3440" w:rsidP="009C3440">
            <w:pPr>
              <w:spacing w:after="0"/>
              <w:jc w:val="center"/>
              <w:rPr>
                <w:rFonts w:ascii="Calibri" w:hAnsi="Calibri"/>
                <w:b/>
                <w:bCs/>
                <w:color w:val="000000"/>
                <w:sz w:val="22"/>
                <w:szCs w:val="22"/>
                <w:lang w:val="en-US"/>
              </w:rPr>
            </w:pPr>
            <w:r w:rsidRPr="009C3440">
              <w:rPr>
                <w:rFonts w:ascii="Calibri" w:hAnsi="Calibri"/>
                <w:b/>
                <w:bCs/>
                <w:color w:val="000000"/>
                <w:sz w:val="22"/>
                <w:szCs w:val="22"/>
                <w:lang w:val="en-US"/>
              </w:rPr>
              <w:t>Set 1</w:t>
            </w:r>
          </w:p>
        </w:tc>
        <w:tc>
          <w:tcPr>
            <w:tcW w:w="1443" w:type="dxa"/>
            <w:tcBorders>
              <w:top w:val="nil"/>
              <w:left w:val="single" w:sz="4" w:space="0" w:color="auto"/>
              <w:bottom w:val="single" w:sz="8" w:space="0" w:color="auto"/>
              <w:right w:val="nil"/>
            </w:tcBorders>
            <w:shd w:val="clear" w:color="000000" w:fill="D9E1F2"/>
            <w:noWrap/>
            <w:vAlign w:val="bottom"/>
            <w:hideMark/>
          </w:tcPr>
          <w:p w14:paraId="573D870D" w14:textId="77777777" w:rsidR="009C3440" w:rsidRPr="009C3440" w:rsidRDefault="009C3440" w:rsidP="009C3440">
            <w:pPr>
              <w:spacing w:after="0"/>
              <w:jc w:val="center"/>
              <w:rPr>
                <w:rFonts w:ascii="Calibri" w:hAnsi="Calibri"/>
                <w:b/>
                <w:bCs/>
                <w:color w:val="000000"/>
                <w:sz w:val="22"/>
                <w:szCs w:val="22"/>
                <w:lang w:val="en-US"/>
              </w:rPr>
            </w:pPr>
            <w:r w:rsidRPr="009C3440">
              <w:rPr>
                <w:rFonts w:ascii="Calibri" w:hAnsi="Calibri"/>
                <w:b/>
                <w:bCs/>
                <w:color w:val="000000"/>
                <w:sz w:val="22"/>
                <w:szCs w:val="22"/>
                <w:lang w:val="en-US"/>
              </w:rPr>
              <w:t>Set 4A</w:t>
            </w:r>
          </w:p>
        </w:tc>
        <w:tc>
          <w:tcPr>
            <w:tcW w:w="1443" w:type="dxa"/>
            <w:tcBorders>
              <w:top w:val="nil"/>
              <w:left w:val="single" w:sz="4" w:space="0" w:color="auto"/>
              <w:bottom w:val="single" w:sz="8" w:space="0" w:color="auto"/>
              <w:right w:val="nil"/>
            </w:tcBorders>
            <w:shd w:val="clear" w:color="000000" w:fill="D9E1F2"/>
            <w:noWrap/>
            <w:vAlign w:val="bottom"/>
            <w:hideMark/>
          </w:tcPr>
          <w:p w14:paraId="6E72F2C2" w14:textId="77777777" w:rsidR="009C3440" w:rsidRPr="009C3440" w:rsidRDefault="009C3440" w:rsidP="009C3440">
            <w:pPr>
              <w:spacing w:after="0"/>
              <w:jc w:val="center"/>
              <w:rPr>
                <w:rFonts w:ascii="Calibri" w:hAnsi="Calibri"/>
                <w:b/>
                <w:bCs/>
                <w:color w:val="000000"/>
                <w:sz w:val="22"/>
                <w:szCs w:val="22"/>
                <w:lang w:val="en-US"/>
              </w:rPr>
            </w:pPr>
            <w:r w:rsidRPr="009C3440">
              <w:rPr>
                <w:rFonts w:ascii="Calibri" w:hAnsi="Calibri"/>
                <w:b/>
                <w:bCs/>
                <w:color w:val="000000"/>
                <w:sz w:val="22"/>
                <w:szCs w:val="22"/>
                <w:lang w:val="en-US"/>
              </w:rPr>
              <w:t>Set 4B</w:t>
            </w:r>
          </w:p>
        </w:tc>
        <w:tc>
          <w:tcPr>
            <w:tcW w:w="1443" w:type="dxa"/>
            <w:tcBorders>
              <w:top w:val="nil"/>
              <w:left w:val="single" w:sz="4" w:space="0" w:color="auto"/>
              <w:bottom w:val="single" w:sz="8" w:space="0" w:color="auto"/>
              <w:right w:val="single" w:sz="8" w:space="0" w:color="auto"/>
            </w:tcBorders>
            <w:shd w:val="clear" w:color="000000" w:fill="D9E1F2"/>
            <w:noWrap/>
            <w:vAlign w:val="bottom"/>
            <w:hideMark/>
          </w:tcPr>
          <w:p w14:paraId="4AD7F20A" w14:textId="77777777" w:rsidR="009C3440" w:rsidRPr="009C3440" w:rsidRDefault="009C3440" w:rsidP="009C3440">
            <w:pPr>
              <w:spacing w:after="0"/>
              <w:jc w:val="center"/>
              <w:rPr>
                <w:rFonts w:ascii="Calibri" w:hAnsi="Calibri"/>
                <w:b/>
                <w:bCs/>
                <w:color w:val="000000"/>
                <w:sz w:val="22"/>
                <w:szCs w:val="22"/>
                <w:lang w:val="en-US"/>
              </w:rPr>
            </w:pPr>
            <w:r w:rsidRPr="009C3440">
              <w:rPr>
                <w:rFonts w:ascii="Calibri" w:hAnsi="Calibri"/>
                <w:b/>
                <w:bCs/>
                <w:color w:val="000000"/>
                <w:sz w:val="22"/>
                <w:szCs w:val="22"/>
                <w:lang w:val="en-US"/>
              </w:rPr>
              <w:t>Set 4C</w:t>
            </w:r>
          </w:p>
        </w:tc>
      </w:tr>
      <w:tr w:rsidR="009C3440" w:rsidRPr="009C3440" w14:paraId="6F19B37C" w14:textId="77777777" w:rsidTr="009C3440">
        <w:trPr>
          <w:trHeight w:val="288"/>
          <w:jc w:val="center"/>
        </w:trPr>
        <w:tc>
          <w:tcPr>
            <w:tcW w:w="1170" w:type="dxa"/>
            <w:tcBorders>
              <w:top w:val="nil"/>
              <w:left w:val="single" w:sz="8" w:space="0" w:color="auto"/>
              <w:bottom w:val="nil"/>
              <w:right w:val="nil"/>
            </w:tcBorders>
            <w:shd w:val="clear" w:color="000000" w:fill="C6E0B4"/>
            <w:noWrap/>
            <w:vAlign w:val="bottom"/>
            <w:hideMark/>
          </w:tcPr>
          <w:p w14:paraId="4FBC8AE3" w14:textId="77777777" w:rsidR="009C3440" w:rsidRPr="009C3440" w:rsidRDefault="009C3440" w:rsidP="009C3440">
            <w:pPr>
              <w:spacing w:after="0"/>
              <w:rPr>
                <w:rFonts w:ascii="Calibri" w:hAnsi="Calibri"/>
                <w:color w:val="000000"/>
                <w:sz w:val="22"/>
                <w:szCs w:val="22"/>
                <w:lang w:val="en-US"/>
              </w:rPr>
            </w:pPr>
            <w:r w:rsidRPr="009C3440">
              <w:rPr>
                <w:rFonts w:ascii="Calibri" w:hAnsi="Calibri"/>
                <w:color w:val="000000"/>
                <w:sz w:val="22"/>
                <w:szCs w:val="22"/>
                <w:lang w:val="en-US"/>
              </w:rPr>
              <w:t>Urban</w:t>
            </w:r>
          </w:p>
        </w:tc>
        <w:tc>
          <w:tcPr>
            <w:tcW w:w="1347" w:type="dxa"/>
            <w:tcBorders>
              <w:top w:val="nil"/>
              <w:left w:val="single" w:sz="4" w:space="0" w:color="auto"/>
              <w:bottom w:val="nil"/>
              <w:right w:val="single" w:sz="8" w:space="0" w:color="auto"/>
            </w:tcBorders>
            <w:shd w:val="clear" w:color="000000" w:fill="C6E0B4"/>
            <w:noWrap/>
            <w:vAlign w:val="bottom"/>
            <w:hideMark/>
          </w:tcPr>
          <w:p w14:paraId="0F29081A" w14:textId="77777777" w:rsidR="009C3440" w:rsidRPr="009C3440" w:rsidRDefault="009C3440" w:rsidP="009C3440">
            <w:pPr>
              <w:spacing w:after="0"/>
              <w:jc w:val="center"/>
              <w:rPr>
                <w:rFonts w:ascii="Calibri" w:hAnsi="Calibri"/>
                <w:color w:val="000000"/>
                <w:sz w:val="22"/>
                <w:szCs w:val="22"/>
                <w:lang w:val="en-US"/>
              </w:rPr>
            </w:pPr>
            <w:r w:rsidRPr="009C3440">
              <w:rPr>
                <w:rFonts w:ascii="Calibri" w:hAnsi="Calibri"/>
                <w:color w:val="000000"/>
                <w:sz w:val="22"/>
                <w:szCs w:val="22"/>
                <w:lang w:val="en-US"/>
              </w:rPr>
              <w:t>750m</w:t>
            </w:r>
          </w:p>
        </w:tc>
        <w:tc>
          <w:tcPr>
            <w:tcW w:w="1425" w:type="dxa"/>
            <w:tcBorders>
              <w:top w:val="nil"/>
              <w:left w:val="single" w:sz="4" w:space="0" w:color="auto"/>
              <w:bottom w:val="nil"/>
              <w:right w:val="nil"/>
            </w:tcBorders>
            <w:shd w:val="clear" w:color="000000" w:fill="C6E0B4"/>
            <w:noWrap/>
            <w:vAlign w:val="bottom"/>
            <w:hideMark/>
          </w:tcPr>
          <w:p w14:paraId="3428748F" w14:textId="77777777" w:rsidR="009C3440" w:rsidRPr="009C3440" w:rsidRDefault="009C3440" w:rsidP="009C3440">
            <w:pPr>
              <w:spacing w:after="0"/>
              <w:jc w:val="center"/>
              <w:rPr>
                <w:rFonts w:ascii="Calibri" w:hAnsi="Calibri"/>
                <w:color w:val="000000"/>
                <w:sz w:val="22"/>
                <w:szCs w:val="22"/>
                <w:lang w:val="en-US"/>
              </w:rPr>
            </w:pPr>
            <w:r w:rsidRPr="009C3440">
              <w:rPr>
                <w:rFonts w:ascii="Calibri" w:hAnsi="Calibri"/>
                <w:color w:val="000000"/>
                <w:sz w:val="22"/>
                <w:szCs w:val="22"/>
                <w:lang w:val="en-US"/>
              </w:rPr>
              <w:t>6.78%</w:t>
            </w:r>
          </w:p>
        </w:tc>
        <w:tc>
          <w:tcPr>
            <w:tcW w:w="1443" w:type="dxa"/>
            <w:tcBorders>
              <w:top w:val="nil"/>
              <w:left w:val="single" w:sz="4" w:space="0" w:color="auto"/>
              <w:bottom w:val="nil"/>
              <w:right w:val="nil"/>
            </w:tcBorders>
            <w:shd w:val="clear" w:color="000000" w:fill="C6E0B4"/>
            <w:noWrap/>
            <w:vAlign w:val="bottom"/>
            <w:hideMark/>
          </w:tcPr>
          <w:p w14:paraId="0F0C64C0" w14:textId="77777777" w:rsidR="009C3440" w:rsidRPr="009C3440" w:rsidRDefault="009C3440" w:rsidP="009C3440">
            <w:pPr>
              <w:spacing w:after="0"/>
              <w:jc w:val="center"/>
              <w:rPr>
                <w:rFonts w:ascii="Calibri" w:hAnsi="Calibri"/>
                <w:color w:val="000000"/>
                <w:sz w:val="22"/>
                <w:szCs w:val="22"/>
                <w:lang w:val="en-US"/>
              </w:rPr>
            </w:pPr>
            <w:r w:rsidRPr="009C3440">
              <w:rPr>
                <w:rFonts w:ascii="Calibri" w:hAnsi="Calibri"/>
                <w:color w:val="000000"/>
                <w:sz w:val="22"/>
                <w:szCs w:val="22"/>
                <w:lang w:val="en-US"/>
              </w:rPr>
              <w:t>9.99%</w:t>
            </w:r>
          </w:p>
        </w:tc>
        <w:tc>
          <w:tcPr>
            <w:tcW w:w="1443" w:type="dxa"/>
            <w:tcBorders>
              <w:top w:val="nil"/>
              <w:left w:val="single" w:sz="4" w:space="0" w:color="auto"/>
              <w:bottom w:val="nil"/>
              <w:right w:val="nil"/>
            </w:tcBorders>
            <w:shd w:val="clear" w:color="000000" w:fill="C6E0B4"/>
            <w:noWrap/>
            <w:vAlign w:val="bottom"/>
            <w:hideMark/>
          </w:tcPr>
          <w:p w14:paraId="6981C236" w14:textId="77777777" w:rsidR="009C3440" w:rsidRPr="009C3440" w:rsidRDefault="009C3440" w:rsidP="009C3440">
            <w:pPr>
              <w:spacing w:after="0"/>
              <w:jc w:val="center"/>
              <w:rPr>
                <w:rFonts w:ascii="Calibri" w:hAnsi="Calibri"/>
                <w:color w:val="000000"/>
                <w:sz w:val="22"/>
                <w:szCs w:val="22"/>
                <w:lang w:val="en-US"/>
              </w:rPr>
            </w:pPr>
            <w:r w:rsidRPr="009C3440">
              <w:rPr>
                <w:rFonts w:ascii="Calibri" w:hAnsi="Calibri"/>
                <w:color w:val="000000"/>
                <w:sz w:val="22"/>
                <w:szCs w:val="22"/>
                <w:lang w:val="en-US"/>
              </w:rPr>
              <w:t>19.32%</w:t>
            </w:r>
          </w:p>
        </w:tc>
        <w:tc>
          <w:tcPr>
            <w:tcW w:w="1443" w:type="dxa"/>
            <w:tcBorders>
              <w:top w:val="nil"/>
              <w:left w:val="single" w:sz="4" w:space="0" w:color="auto"/>
              <w:bottom w:val="nil"/>
              <w:right w:val="single" w:sz="8" w:space="0" w:color="auto"/>
            </w:tcBorders>
            <w:shd w:val="clear" w:color="000000" w:fill="C6E0B4"/>
            <w:noWrap/>
            <w:vAlign w:val="bottom"/>
            <w:hideMark/>
          </w:tcPr>
          <w:p w14:paraId="32046EC1" w14:textId="77777777" w:rsidR="009C3440" w:rsidRPr="009C3440" w:rsidRDefault="009C3440" w:rsidP="009C3440">
            <w:pPr>
              <w:spacing w:after="0"/>
              <w:jc w:val="center"/>
              <w:rPr>
                <w:rFonts w:ascii="Calibri" w:hAnsi="Calibri"/>
                <w:color w:val="000000"/>
                <w:sz w:val="22"/>
                <w:szCs w:val="22"/>
                <w:lang w:val="en-US"/>
              </w:rPr>
            </w:pPr>
            <w:r w:rsidRPr="009C3440">
              <w:rPr>
                <w:rFonts w:ascii="Calibri" w:hAnsi="Calibri"/>
                <w:color w:val="000000"/>
                <w:sz w:val="22"/>
                <w:szCs w:val="22"/>
                <w:lang w:val="en-US"/>
              </w:rPr>
              <w:t>25.32%</w:t>
            </w:r>
          </w:p>
        </w:tc>
      </w:tr>
      <w:tr w:rsidR="009C3440" w:rsidRPr="009C3440" w14:paraId="1FF9EF4E" w14:textId="77777777" w:rsidTr="009C3440">
        <w:trPr>
          <w:trHeight w:val="288"/>
          <w:jc w:val="center"/>
        </w:trPr>
        <w:tc>
          <w:tcPr>
            <w:tcW w:w="1170" w:type="dxa"/>
            <w:tcBorders>
              <w:top w:val="nil"/>
              <w:left w:val="single" w:sz="8" w:space="0" w:color="auto"/>
              <w:bottom w:val="nil"/>
              <w:right w:val="nil"/>
            </w:tcBorders>
            <w:shd w:val="clear" w:color="000000" w:fill="C6E0B4"/>
            <w:noWrap/>
            <w:vAlign w:val="bottom"/>
            <w:hideMark/>
          </w:tcPr>
          <w:p w14:paraId="48077FED" w14:textId="77777777" w:rsidR="009C3440" w:rsidRPr="009C3440" w:rsidRDefault="009C3440" w:rsidP="009C3440">
            <w:pPr>
              <w:spacing w:after="0"/>
              <w:rPr>
                <w:rFonts w:ascii="Calibri" w:hAnsi="Calibri"/>
                <w:color w:val="000000"/>
                <w:sz w:val="22"/>
                <w:szCs w:val="22"/>
                <w:lang w:val="en-US"/>
              </w:rPr>
            </w:pPr>
            <w:proofErr w:type="spellStart"/>
            <w:r w:rsidRPr="009C3440">
              <w:rPr>
                <w:rFonts w:ascii="Calibri" w:hAnsi="Calibri"/>
                <w:color w:val="000000"/>
                <w:sz w:val="22"/>
                <w:szCs w:val="22"/>
                <w:lang w:val="en-US"/>
              </w:rPr>
              <w:t>SubUrban</w:t>
            </w:r>
            <w:proofErr w:type="spellEnd"/>
          </w:p>
        </w:tc>
        <w:tc>
          <w:tcPr>
            <w:tcW w:w="1347" w:type="dxa"/>
            <w:tcBorders>
              <w:top w:val="nil"/>
              <w:left w:val="single" w:sz="4" w:space="0" w:color="auto"/>
              <w:bottom w:val="nil"/>
              <w:right w:val="single" w:sz="8" w:space="0" w:color="auto"/>
            </w:tcBorders>
            <w:shd w:val="clear" w:color="000000" w:fill="C6E0B4"/>
            <w:noWrap/>
            <w:vAlign w:val="bottom"/>
            <w:hideMark/>
          </w:tcPr>
          <w:p w14:paraId="62C385E1" w14:textId="77777777" w:rsidR="009C3440" w:rsidRPr="009C3440" w:rsidRDefault="009C3440" w:rsidP="009C3440">
            <w:pPr>
              <w:spacing w:after="0"/>
              <w:jc w:val="center"/>
              <w:rPr>
                <w:rFonts w:ascii="Calibri" w:hAnsi="Calibri"/>
                <w:color w:val="000000"/>
                <w:sz w:val="22"/>
                <w:szCs w:val="22"/>
                <w:lang w:val="en-US"/>
              </w:rPr>
            </w:pPr>
            <w:r w:rsidRPr="009C3440">
              <w:rPr>
                <w:rFonts w:ascii="Calibri" w:hAnsi="Calibri"/>
                <w:color w:val="000000"/>
                <w:sz w:val="22"/>
                <w:szCs w:val="22"/>
                <w:lang w:val="en-US"/>
              </w:rPr>
              <w:t>2.8km</w:t>
            </w:r>
          </w:p>
        </w:tc>
        <w:tc>
          <w:tcPr>
            <w:tcW w:w="1425" w:type="dxa"/>
            <w:tcBorders>
              <w:top w:val="nil"/>
              <w:left w:val="single" w:sz="4" w:space="0" w:color="auto"/>
              <w:bottom w:val="nil"/>
              <w:right w:val="nil"/>
            </w:tcBorders>
            <w:shd w:val="clear" w:color="000000" w:fill="C6E0B4"/>
            <w:noWrap/>
            <w:vAlign w:val="bottom"/>
            <w:hideMark/>
          </w:tcPr>
          <w:p w14:paraId="01F40054" w14:textId="77777777" w:rsidR="009C3440" w:rsidRPr="009C3440" w:rsidRDefault="009C3440" w:rsidP="009C3440">
            <w:pPr>
              <w:spacing w:after="0"/>
              <w:jc w:val="center"/>
              <w:rPr>
                <w:rFonts w:ascii="Calibri" w:hAnsi="Calibri"/>
                <w:color w:val="000000"/>
                <w:sz w:val="22"/>
                <w:szCs w:val="22"/>
                <w:lang w:val="en-US"/>
              </w:rPr>
            </w:pPr>
            <w:r w:rsidRPr="009C3440">
              <w:rPr>
                <w:rFonts w:ascii="Calibri" w:hAnsi="Calibri"/>
                <w:color w:val="000000"/>
                <w:sz w:val="22"/>
                <w:szCs w:val="22"/>
                <w:lang w:val="en-US"/>
              </w:rPr>
              <w:t>3.91%</w:t>
            </w:r>
          </w:p>
        </w:tc>
        <w:tc>
          <w:tcPr>
            <w:tcW w:w="1443" w:type="dxa"/>
            <w:tcBorders>
              <w:top w:val="nil"/>
              <w:left w:val="single" w:sz="4" w:space="0" w:color="auto"/>
              <w:bottom w:val="nil"/>
              <w:right w:val="nil"/>
            </w:tcBorders>
            <w:shd w:val="clear" w:color="000000" w:fill="C6E0B4"/>
            <w:noWrap/>
            <w:vAlign w:val="bottom"/>
            <w:hideMark/>
          </w:tcPr>
          <w:p w14:paraId="08BD4619" w14:textId="77777777" w:rsidR="009C3440" w:rsidRPr="009C3440" w:rsidRDefault="009C3440" w:rsidP="009C3440">
            <w:pPr>
              <w:spacing w:after="0"/>
              <w:jc w:val="center"/>
              <w:rPr>
                <w:rFonts w:ascii="Calibri" w:hAnsi="Calibri"/>
                <w:color w:val="000000"/>
                <w:sz w:val="22"/>
                <w:szCs w:val="22"/>
                <w:lang w:val="en-US"/>
              </w:rPr>
            </w:pPr>
            <w:r w:rsidRPr="009C3440">
              <w:rPr>
                <w:rFonts w:ascii="Calibri" w:hAnsi="Calibri"/>
                <w:color w:val="000000"/>
                <w:sz w:val="22"/>
                <w:szCs w:val="22"/>
                <w:lang w:val="en-US"/>
              </w:rPr>
              <w:t>10.97%</w:t>
            </w:r>
          </w:p>
        </w:tc>
        <w:tc>
          <w:tcPr>
            <w:tcW w:w="1443" w:type="dxa"/>
            <w:tcBorders>
              <w:top w:val="nil"/>
              <w:left w:val="single" w:sz="4" w:space="0" w:color="auto"/>
              <w:bottom w:val="nil"/>
              <w:right w:val="nil"/>
            </w:tcBorders>
            <w:shd w:val="clear" w:color="000000" w:fill="C6E0B4"/>
            <w:noWrap/>
            <w:vAlign w:val="bottom"/>
            <w:hideMark/>
          </w:tcPr>
          <w:p w14:paraId="6036EDAC" w14:textId="77777777" w:rsidR="009C3440" w:rsidRPr="009C3440" w:rsidRDefault="009C3440" w:rsidP="009C3440">
            <w:pPr>
              <w:spacing w:after="0"/>
              <w:jc w:val="center"/>
              <w:rPr>
                <w:rFonts w:ascii="Calibri" w:hAnsi="Calibri"/>
                <w:color w:val="000000"/>
                <w:sz w:val="22"/>
                <w:szCs w:val="22"/>
                <w:lang w:val="en-US"/>
              </w:rPr>
            </w:pPr>
            <w:r w:rsidRPr="009C3440">
              <w:rPr>
                <w:rFonts w:ascii="Calibri" w:hAnsi="Calibri"/>
                <w:color w:val="000000"/>
                <w:sz w:val="22"/>
                <w:szCs w:val="22"/>
                <w:lang w:val="en-US"/>
              </w:rPr>
              <w:t>18.03%</w:t>
            </w:r>
          </w:p>
        </w:tc>
        <w:tc>
          <w:tcPr>
            <w:tcW w:w="1443" w:type="dxa"/>
            <w:tcBorders>
              <w:top w:val="nil"/>
              <w:left w:val="single" w:sz="4" w:space="0" w:color="auto"/>
              <w:bottom w:val="nil"/>
              <w:right w:val="single" w:sz="8" w:space="0" w:color="auto"/>
            </w:tcBorders>
            <w:shd w:val="clear" w:color="000000" w:fill="C6E0B4"/>
            <w:noWrap/>
            <w:vAlign w:val="bottom"/>
            <w:hideMark/>
          </w:tcPr>
          <w:p w14:paraId="3648BFFC" w14:textId="77777777" w:rsidR="009C3440" w:rsidRPr="009C3440" w:rsidRDefault="009C3440" w:rsidP="009C3440">
            <w:pPr>
              <w:spacing w:after="0"/>
              <w:jc w:val="center"/>
              <w:rPr>
                <w:rFonts w:ascii="Calibri" w:hAnsi="Calibri"/>
                <w:color w:val="000000"/>
                <w:sz w:val="22"/>
                <w:szCs w:val="22"/>
                <w:lang w:val="en-US"/>
              </w:rPr>
            </w:pPr>
            <w:r w:rsidRPr="009C3440">
              <w:rPr>
                <w:rFonts w:ascii="Calibri" w:hAnsi="Calibri"/>
                <w:color w:val="000000"/>
                <w:sz w:val="22"/>
                <w:szCs w:val="22"/>
                <w:lang w:val="en-US"/>
              </w:rPr>
              <w:t>23.76%</w:t>
            </w:r>
          </w:p>
        </w:tc>
      </w:tr>
      <w:tr w:rsidR="009C3440" w:rsidRPr="009C3440" w14:paraId="52207FE0" w14:textId="77777777" w:rsidTr="009C3440">
        <w:trPr>
          <w:trHeight w:val="288"/>
          <w:jc w:val="center"/>
        </w:trPr>
        <w:tc>
          <w:tcPr>
            <w:tcW w:w="1170" w:type="dxa"/>
            <w:tcBorders>
              <w:top w:val="nil"/>
              <w:left w:val="single" w:sz="8" w:space="0" w:color="auto"/>
              <w:bottom w:val="nil"/>
              <w:right w:val="nil"/>
            </w:tcBorders>
            <w:shd w:val="clear" w:color="000000" w:fill="C6E0B4"/>
            <w:noWrap/>
            <w:vAlign w:val="bottom"/>
            <w:hideMark/>
          </w:tcPr>
          <w:p w14:paraId="525E451F" w14:textId="77777777" w:rsidR="009C3440" w:rsidRPr="009C3440" w:rsidRDefault="009C3440" w:rsidP="009C3440">
            <w:pPr>
              <w:spacing w:after="0"/>
              <w:rPr>
                <w:rFonts w:ascii="Calibri" w:hAnsi="Calibri"/>
                <w:color w:val="000000"/>
                <w:sz w:val="22"/>
                <w:szCs w:val="22"/>
                <w:lang w:val="en-US"/>
              </w:rPr>
            </w:pPr>
            <w:r w:rsidRPr="009C3440">
              <w:rPr>
                <w:rFonts w:ascii="Calibri" w:hAnsi="Calibri"/>
                <w:color w:val="000000"/>
                <w:sz w:val="22"/>
                <w:szCs w:val="22"/>
                <w:lang w:val="en-US"/>
              </w:rPr>
              <w:t>Rural</w:t>
            </w:r>
          </w:p>
        </w:tc>
        <w:tc>
          <w:tcPr>
            <w:tcW w:w="1347" w:type="dxa"/>
            <w:tcBorders>
              <w:top w:val="nil"/>
              <w:left w:val="single" w:sz="4" w:space="0" w:color="auto"/>
              <w:bottom w:val="nil"/>
              <w:right w:val="single" w:sz="8" w:space="0" w:color="auto"/>
            </w:tcBorders>
            <w:shd w:val="clear" w:color="000000" w:fill="C6E0B4"/>
            <w:noWrap/>
            <w:vAlign w:val="bottom"/>
            <w:hideMark/>
          </w:tcPr>
          <w:p w14:paraId="058EA289" w14:textId="77777777" w:rsidR="009C3440" w:rsidRPr="009C3440" w:rsidRDefault="009C3440" w:rsidP="009C3440">
            <w:pPr>
              <w:spacing w:after="0"/>
              <w:jc w:val="center"/>
              <w:rPr>
                <w:rFonts w:ascii="Calibri" w:hAnsi="Calibri"/>
                <w:color w:val="000000"/>
                <w:sz w:val="22"/>
                <w:szCs w:val="22"/>
                <w:lang w:val="en-US"/>
              </w:rPr>
            </w:pPr>
            <w:r w:rsidRPr="009C3440">
              <w:rPr>
                <w:rFonts w:ascii="Calibri" w:hAnsi="Calibri"/>
                <w:color w:val="000000"/>
                <w:sz w:val="22"/>
                <w:szCs w:val="22"/>
                <w:lang w:val="en-US"/>
              </w:rPr>
              <w:t>6km</w:t>
            </w:r>
          </w:p>
        </w:tc>
        <w:tc>
          <w:tcPr>
            <w:tcW w:w="1425" w:type="dxa"/>
            <w:tcBorders>
              <w:top w:val="nil"/>
              <w:left w:val="single" w:sz="4" w:space="0" w:color="auto"/>
              <w:bottom w:val="nil"/>
              <w:right w:val="nil"/>
            </w:tcBorders>
            <w:shd w:val="clear" w:color="000000" w:fill="C6E0B4"/>
            <w:noWrap/>
            <w:vAlign w:val="bottom"/>
            <w:hideMark/>
          </w:tcPr>
          <w:p w14:paraId="4BFE274D" w14:textId="77777777" w:rsidR="009C3440" w:rsidRPr="009C3440" w:rsidRDefault="009C3440" w:rsidP="009C3440">
            <w:pPr>
              <w:spacing w:after="0"/>
              <w:jc w:val="center"/>
              <w:rPr>
                <w:rFonts w:ascii="Calibri" w:hAnsi="Calibri"/>
                <w:color w:val="000000"/>
                <w:sz w:val="22"/>
                <w:szCs w:val="22"/>
                <w:lang w:val="en-US"/>
              </w:rPr>
            </w:pPr>
            <w:r w:rsidRPr="009C3440">
              <w:rPr>
                <w:rFonts w:ascii="Calibri" w:hAnsi="Calibri"/>
                <w:color w:val="000000"/>
                <w:sz w:val="22"/>
                <w:szCs w:val="22"/>
                <w:lang w:val="en-US"/>
              </w:rPr>
              <w:t>3.93%</w:t>
            </w:r>
          </w:p>
        </w:tc>
        <w:tc>
          <w:tcPr>
            <w:tcW w:w="1443" w:type="dxa"/>
            <w:tcBorders>
              <w:top w:val="nil"/>
              <w:left w:val="single" w:sz="4" w:space="0" w:color="auto"/>
              <w:bottom w:val="nil"/>
              <w:right w:val="nil"/>
            </w:tcBorders>
            <w:shd w:val="clear" w:color="000000" w:fill="C6E0B4"/>
            <w:noWrap/>
            <w:vAlign w:val="bottom"/>
            <w:hideMark/>
          </w:tcPr>
          <w:p w14:paraId="7036A463" w14:textId="77777777" w:rsidR="009C3440" w:rsidRPr="009C3440" w:rsidRDefault="009C3440" w:rsidP="009C3440">
            <w:pPr>
              <w:spacing w:after="0"/>
              <w:jc w:val="center"/>
              <w:rPr>
                <w:rFonts w:ascii="Calibri" w:hAnsi="Calibri"/>
                <w:color w:val="000000"/>
                <w:sz w:val="22"/>
                <w:szCs w:val="22"/>
                <w:lang w:val="en-US"/>
              </w:rPr>
            </w:pPr>
            <w:r w:rsidRPr="009C3440">
              <w:rPr>
                <w:rFonts w:ascii="Calibri" w:hAnsi="Calibri"/>
                <w:color w:val="000000"/>
                <w:sz w:val="22"/>
                <w:szCs w:val="22"/>
                <w:lang w:val="en-US"/>
              </w:rPr>
              <w:t>11.28%</w:t>
            </w:r>
          </w:p>
        </w:tc>
        <w:tc>
          <w:tcPr>
            <w:tcW w:w="1443" w:type="dxa"/>
            <w:tcBorders>
              <w:top w:val="nil"/>
              <w:left w:val="single" w:sz="4" w:space="0" w:color="auto"/>
              <w:bottom w:val="nil"/>
              <w:right w:val="nil"/>
            </w:tcBorders>
            <w:shd w:val="clear" w:color="000000" w:fill="C6E0B4"/>
            <w:noWrap/>
            <w:vAlign w:val="bottom"/>
            <w:hideMark/>
          </w:tcPr>
          <w:p w14:paraId="7B4D6DFC" w14:textId="77777777" w:rsidR="009C3440" w:rsidRPr="009C3440" w:rsidRDefault="009C3440" w:rsidP="009C3440">
            <w:pPr>
              <w:spacing w:after="0"/>
              <w:jc w:val="center"/>
              <w:rPr>
                <w:rFonts w:ascii="Calibri" w:hAnsi="Calibri"/>
                <w:color w:val="000000"/>
                <w:sz w:val="22"/>
                <w:szCs w:val="22"/>
                <w:lang w:val="en-US"/>
              </w:rPr>
            </w:pPr>
            <w:r w:rsidRPr="009C3440">
              <w:rPr>
                <w:rFonts w:ascii="Calibri" w:hAnsi="Calibri"/>
                <w:color w:val="000000"/>
                <w:sz w:val="22"/>
                <w:szCs w:val="22"/>
                <w:lang w:val="en-US"/>
              </w:rPr>
              <w:t>21.42%</w:t>
            </w:r>
          </w:p>
        </w:tc>
        <w:tc>
          <w:tcPr>
            <w:tcW w:w="1443" w:type="dxa"/>
            <w:tcBorders>
              <w:top w:val="nil"/>
              <w:left w:val="single" w:sz="4" w:space="0" w:color="auto"/>
              <w:bottom w:val="nil"/>
              <w:right w:val="single" w:sz="8" w:space="0" w:color="auto"/>
            </w:tcBorders>
            <w:shd w:val="clear" w:color="000000" w:fill="C6E0B4"/>
            <w:noWrap/>
            <w:vAlign w:val="bottom"/>
            <w:hideMark/>
          </w:tcPr>
          <w:p w14:paraId="64815ED8" w14:textId="77777777" w:rsidR="009C3440" w:rsidRPr="009C3440" w:rsidRDefault="009C3440" w:rsidP="009C3440">
            <w:pPr>
              <w:spacing w:after="0"/>
              <w:jc w:val="center"/>
              <w:rPr>
                <w:rFonts w:ascii="Calibri" w:hAnsi="Calibri"/>
                <w:color w:val="000000"/>
                <w:sz w:val="22"/>
                <w:szCs w:val="22"/>
                <w:lang w:val="en-US"/>
              </w:rPr>
            </w:pPr>
            <w:r w:rsidRPr="009C3440">
              <w:rPr>
                <w:rFonts w:ascii="Calibri" w:hAnsi="Calibri"/>
                <w:color w:val="000000"/>
                <w:sz w:val="22"/>
                <w:szCs w:val="22"/>
                <w:lang w:val="en-US"/>
              </w:rPr>
              <w:t>27.90%</w:t>
            </w:r>
          </w:p>
        </w:tc>
      </w:tr>
      <w:tr w:rsidR="009C3440" w:rsidRPr="009C3440" w14:paraId="2BE75254" w14:textId="77777777" w:rsidTr="009C3440">
        <w:trPr>
          <w:trHeight w:val="300"/>
          <w:jc w:val="center"/>
        </w:trPr>
        <w:tc>
          <w:tcPr>
            <w:tcW w:w="1170" w:type="dxa"/>
            <w:tcBorders>
              <w:top w:val="nil"/>
              <w:left w:val="single" w:sz="8" w:space="0" w:color="auto"/>
              <w:bottom w:val="single" w:sz="8" w:space="0" w:color="auto"/>
              <w:right w:val="nil"/>
            </w:tcBorders>
            <w:shd w:val="clear" w:color="000000" w:fill="C6E0B4"/>
            <w:noWrap/>
            <w:vAlign w:val="bottom"/>
            <w:hideMark/>
          </w:tcPr>
          <w:p w14:paraId="43D6946F" w14:textId="77777777" w:rsidR="009C3440" w:rsidRPr="009C3440" w:rsidRDefault="009C3440" w:rsidP="009C3440">
            <w:pPr>
              <w:spacing w:after="0"/>
              <w:rPr>
                <w:rFonts w:ascii="Calibri" w:hAnsi="Calibri"/>
                <w:color w:val="000000"/>
                <w:sz w:val="22"/>
                <w:szCs w:val="22"/>
                <w:lang w:val="en-US"/>
              </w:rPr>
            </w:pPr>
            <w:r w:rsidRPr="009C3440">
              <w:rPr>
                <w:rFonts w:ascii="Calibri" w:hAnsi="Calibri"/>
                <w:color w:val="000000"/>
                <w:sz w:val="22"/>
                <w:szCs w:val="22"/>
                <w:lang w:val="en-US"/>
              </w:rPr>
              <w:t>Rural</w:t>
            </w:r>
          </w:p>
        </w:tc>
        <w:tc>
          <w:tcPr>
            <w:tcW w:w="1347" w:type="dxa"/>
            <w:tcBorders>
              <w:top w:val="nil"/>
              <w:left w:val="single" w:sz="4" w:space="0" w:color="auto"/>
              <w:bottom w:val="single" w:sz="8" w:space="0" w:color="auto"/>
              <w:right w:val="single" w:sz="8" w:space="0" w:color="auto"/>
            </w:tcBorders>
            <w:shd w:val="clear" w:color="000000" w:fill="C6E0B4"/>
            <w:noWrap/>
            <w:vAlign w:val="bottom"/>
            <w:hideMark/>
          </w:tcPr>
          <w:p w14:paraId="1A093AEC" w14:textId="77777777" w:rsidR="009C3440" w:rsidRPr="009C3440" w:rsidRDefault="009C3440" w:rsidP="009C3440">
            <w:pPr>
              <w:spacing w:after="0"/>
              <w:jc w:val="center"/>
              <w:rPr>
                <w:rFonts w:ascii="Calibri" w:hAnsi="Calibri"/>
                <w:color w:val="000000"/>
                <w:sz w:val="22"/>
                <w:szCs w:val="22"/>
                <w:lang w:val="en-US"/>
              </w:rPr>
            </w:pPr>
            <w:r w:rsidRPr="009C3440">
              <w:rPr>
                <w:rFonts w:ascii="Calibri" w:hAnsi="Calibri"/>
                <w:color w:val="000000"/>
                <w:sz w:val="22"/>
                <w:szCs w:val="22"/>
                <w:lang w:val="en-US"/>
              </w:rPr>
              <w:t>8km</w:t>
            </w:r>
          </w:p>
        </w:tc>
        <w:tc>
          <w:tcPr>
            <w:tcW w:w="1425" w:type="dxa"/>
            <w:tcBorders>
              <w:top w:val="nil"/>
              <w:left w:val="single" w:sz="4" w:space="0" w:color="auto"/>
              <w:bottom w:val="single" w:sz="8" w:space="0" w:color="auto"/>
              <w:right w:val="nil"/>
            </w:tcBorders>
            <w:shd w:val="clear" w:color="000000" w:fill="C6E0B4"/>
            <w:noWrap/>
            <w:vAlign w:val="bottom"/>
            <w:hideMark/>
          </w:tcPr>
          <w:p w14:paraId="6F2625FB" w14:textId="77777777" w:rsidR="009C3440" w:rsidRPr="009C3440" w:rsidRDefault="009C3440" w:rsidP="009C3440">
            <w:pPr>
              <w:spacing w:after="0"/>
              <w:jc w:val="center"/>
              <w:rPr>
                <w:rFonts w:ascii="Calibri" w:hAnsi="Calibri"/>
                <w:color w:val="000000"/>
                <w:sz w:val="22"/>
                <w:szCs w:val="22"/>
                <w:lang w:val="en-US"/>
              </w:rPr>
            </w:pPr>
            <w:r w:rsidRPr="009C3440">
              <w:rPr>
                <w:rFonts w:ascii="Calibri" w:hAnsi="Calibri"/>
                <w:color w:val="000000"/>
                <w:sz w:val="22"/>
                <w:szCs w:val="22"/>
                <w:lang w:val="en-US"/>
              </w:rPr>
              <w:t>4.18%</w:t>
            </w:r>
          </w:p>
        </w:tc>
        <w:tc>
          <w:tcPr>
            <w:tcW w:w="1443" w:type="dxa"/>
            <w:tcBorders>
              <w:top w:val="nil"/>
              <w:left w:val="single" w:sz="4" w:space="0" w:color="auto"/>
              <w:bottom w:val="single" w:sz="8" w:space="0" w:color="auto"/>
              <w:right w:val="nil"/>
            </w:tcBorders>
            <w:shd w:val="clear" w:color="000000" w:fill="C6E0B4"/>
            <w:noWrap/>
            <w:vAlign w:val="bottom"/>
            <w:hideMark/>
          </w:tcPr>
          <w:p w14:paraId="258BFB82" w14:textId="77777777" w:rsidR="009C3440" w:rsidRPr="009C3440" w:rsidRDefault="009C3440" w:rsidP="009C3440">
            <w:pPr>
              <w:spacing w:after="0"/>
              <w:jc w:val="center"/>
              <w:rPr>
                <w:rFonts w:ascii="Calibri" w:hAnsi="Calibri"/>
                <w:color w:val="000000"/>
                <w:sz w:val="22"/>
                <w:szCs w:val="22"/>
                <w:lang w:val="en-US"/>
              </w:rPr>
            </w:pPr>
            <w:r w:rsidRPr="009C3440">
              <w:rPr>
                <w:rFonts w:ascii="Calibri" w:hAnsi="Calibri"/>
                <w:color w:val="000000"/>
                <w:sz w:val="22"/>
                <w:szCs w:val="22"/>
                <w:lang w:val="en-US"/>
              </w:rPr>
              <w:t>11.77%</w:t>
            </w:r>
          </w:p>
        </w:tc>
        <w:tc>
          <w:tcPr>
            <w:tcW w:w="1443" w:type="dxa"/>
            <w:tcBorders>
              <w:top w:val="nil"/>
              <w:left w:val="single" w:sz="4" w:space="0" w:color="auto"/>
              <w:bottom w:val="single" w:sz="8" w:space="0" w:color="auto"/>
              <w:right w:val="nil"/>
            </w:tcBorders>
            <w:shd w:val="clear" w:color="000000" w:fill="C6E0B4"/>
            <w:noWrap/>
            <w:vAlign w:val="bottom"/>
            <w:hideMark/>
          </w:tcPr>
          <w:p w14:paraId="063C5E4E" w14:textId="77777777" w:rsidR="009C3440" w:rsidRPr="009C3440" w:rsidRDefault="009C3440" w:rsidP="009C3440">
            <w:pPr>
              <w:spacing w:after="0"/>
              <w:jc w:val="center"/>
              <w:rPr>
                <w:rFonts w:ascii="Calibri" w:hAnsi="Calibri"/>
                <w:color w:val="000000"/>
                <w:sz w:val="22"/>
                <w:szCs w:val="22"/>
                <w:lang w:val="en-US"/>
              </w:rPr>
            </w:pPr>
            <w:r w:rsidRPr="009C3440">
              <w:rPr>
                <w:rFonts w:ascii="Calibri" w:hAnsi="Calibri"/>
                <w:color w:val="000000"/>
                <w:sz w:val="22"/>
                <w:szCs w:val="22"/>
                <w:lang w:val="en-US"/>
              </w:rPr>
              <w:t>22.21%</w:t>
            </w:r>
          </w:p>
        </w:tc>
        <w:tc>
          <w:tcPr>
            <w:tcW w:w="1443" w:type="dxa"/>
            <w:tcBorders>
              <w:top w:val="nil"/>
              <w:left w:val="single" w:sz="4" w:space="0" w:color="auto"/>
              <w:bottom w:val="single" w:sz="8" w:space="0" w:color="auto"/>
              <w:right w:val="single" w:sz="8" w:space="0" w:color="auto"/>
            </w:tcBorders>
            <w:shd w:val="clear" w:color="000000" w:fill="C6E0B4"/>
            <w:noWrap/>
            <w:vAlign w:val="bottom"/>
            <w:hideMark/>
          </w:tcPr>
          <w:p w14:paraId="54FA9307" w14:textId="77777777" w:rsidR="009C3440" w:rsidRPr="009C3440" w:rsidRDefault="009C3440" w:rsidP="009C3440">
            <w:pPr>
              <w:spacing w:after="0"/>
              <w:jc w:val="center"/>
              <w:rPr>
                <w:rFonts w:ascii="Calibri" w:hAnsi="Calibri"/>
                <w:color w:val="000000"/>
                <w:sz w:val="22"/>
                <w:szCs w:val="22"/>
                <w:lang w:val="en-US"/>
              </w:rPr>
            </w:pPr>
            <w:r w:rsidRPr="009C3440">
              <w:rPr>
                <w:rFonts w:ascii="Calibri" w:hAnsi="Calibri"/>
                <w:color w:val="000000"/>
                <w:sz w:val="22"/>
                <w:szCs w:val="22"/>
                <w:lang w:val="en-US"/>
              </w:rPr>
              <w:t>28.72%</w:t>
            </w:r>
          </w:p>
        </w:tc>
      </w:tr>
    </w:tbl>
    <w:p w14:paraId="0FD5FE2C" w14:textId="77777777" w:rsidR="009C3440" w:rsidRDefault="009C3440" w:rsidP="009C3440">
      <w:pPr>
        <w:jc w:val="both"/>
      </w:pPr>
    </w:p>
    <w:p w14:paraId="5961B8CC" w14:textId="50944CF3" w:rsidR="005E2071" w:rsidRPr="000A4E92" w:rsidRDefault="00222D46" w:rsidP="005B5449">
      <w:pPr>
        <w:jc w:val="both"/>
      </w:pPr>
      <w:r>
        <w:t>A summary of the simulation results obtained</w:t>
      </w:r>
      <w:r w:rsidR="00B86D66">
        <w:t xml:space="preserve"> is shown</w:t>
      </w:r>
      <w:r>
        <w:t xml:space="preserve"> in</w:t>
      </w:r>
      <w:r w:rsidR="00B86D66">
        <w:t xml:space="preserve"> </w:t>
      </w:r>
      <w:r w:rsidR="005E2071">
        <w:fldChar w:fldCharType="begin"/>
      </w:r>
      <w:r w:rsidR="005E2071">
        <w:instrText xml:space="preserve"> REF _Ref447288912 \h </w:instrText>
      </w:r>
      <w:r w:rsidR="005E2071">
        <w:fldChar w:fldCharType="separate"/>
      </w:r>
      <w:r w:rsidR="00EA0E72">
        <w:t xml:space="preserve">Table </w:t>
      </w:r>
      <w:r w:rsidR="00EA0E72">
        <w:rPr>
          <w:noProof/>
        </w:rPr>
        <w:t>7</w:t>
      </w:r>
      <w:r w:rsidR="005E2071">
        <w:fldChar w:fldCharType="end"/>
      </w:r>
      <w:r>
        <w:t xml:space="preserve">. As it can be observed the ACLR tightening needed is always less than 2dB. A collection of all the detailed simulation results for scenario A2 is presented in </w:t>
      </w:r>
      <w:r w:rsidR="00B86D66">
        <w:fldChar w:fldCharType="begin"/>
      </w:r>
      <w:r w:rsidR="00B86D66">
        <w:instrText xml:space="preserve"> REF _Ref447287176 \r \h </w:instrText>
      </w:r>
      <w:r w:rsidR="00B86D66">
        <w:fldChar w:fldCharType="separate"/>
      </w:r>
      <w:r w:rsidR="00EA0E72">
        <w:t>Appendix B</w:t>
      </w:r>
      <w:r w:rsidR="00B86D66">
        <w:fldChar w:fldCharType="end"/>
      </w:r>
      <w:r w:rsidR="008D3392">
        <w:t>.</w:t>
      </w:r>
    </w:p>
    <w:p w14:paraId="0A2EC8AB" w14:textId="45B3349C" w:rsidR="005E2071" w:rsidRDefault="005E2071" w:rsidP="005E2071">
      <w:pPr>
        <w:pStyle w:val="Caption"/>
        <w:keepNext/>
        <w:jc w:val="center"/>
      </w:pPr>
      <w:bookmarkStart w:id="12" w:name="_Ref447288912"/>
      <w:r>
        <w:t xml:space="preserve">Table </w:t>
      </w:r>
      <w:r>
        <w:fldChar w:fldCharType="begin"/>
      </w:r>
      <w:r>
        <w:instrText xml:space="preserve"> SEQ Table \* ARABIC </w:instrText>
      </w:r>
      <w:r>
        <w:fldChar w:fldCharType="separate"/>
      </w:r>
      <w:r w:rsidR="00EA0E72">
        <w:rPr>
          <w:noProof/>
        </w:rPr>
        <w:t>7</w:t>
      </w:r>
      <w:r>
        <w:fldChar w:fldCharType="end"/>
      </w:r>
      <w:bookmarkEnd w:id="12"/>
      <w:r>
        <w:t>. ACLR tightening needed by power class 2 UEs in Scenario A2.</w:t>
      </w:r>
    </w:p>
    <w:tbl>
      <w:tblPr>
        <w:tblW w:w="8540" w:type="dxa"/>
        <w:jc w:val="center"/>
        <w:tblLook w:val="04A0" w:firstRow="1" w:lastRow="0" w:firstColumn="1" w:lastColumn="0" w:noHBand="0" w:noVBand="1"/>
      </w:tblPr>
      <w:tblGrid>
        <w:gridCol w:w="1606"/>
        <w:gridCol w:w="1398"/>
        <w:gridCol w:w="1384"/>
        <w:gridCol w:w="1384"/>
        <w:gridCol w:w="1384"/>
        <w:gridCol w:w="1384"/>
      </w:tblGrid>
      <w:tr w:rsidR="005E2071" w:rsidRPr="005E2071" w14:paraId="74957EE2" w14:textId="77777777" w:rsidTr="005E2071">
        <w:trPr>
          <w:trHeight w:val="300"/>
          <w:jc w:val="center"/>
        </w:trPr>
        <w:tc>
          <w:tcPr>
            <w:tcW w:w="1606" w:type="dxa"/>
            <w:tcBorders>
              <w:top w:val="nil"/>
              <w:left w:val="nil"/>
              <w:bottom w:val="nil"/>
              <w:right w:val="nil"/>
            </w:tcBorders>
            <w:shd w:val="clear" w:color="auto" w:fill="auto"/>
            <w:noWrap/>
            <w:vAlign w:val="bottom"/>
            <w:hideMark/>
          </w:tcPr>
          <w:p w14:paraId="14FB5290" w14:textId="77777777" w:rsidR="005E2071" w:rsidRPr="005E2071" w:rsidRDefault="005E2071" w:rsidP="005E2071">
            <w:pPr>
              <w:spacing w:after="0"/>
              <w:rPr>
                <w:sz w:val="24"/>
                <w:szCs w:val="24"/>
                <w:lang w:val="en-US"/>
              </w:rPr>
            </w:pPr>
          </w:p>
        </w:tc>
        <w:tc>
          <w:tcPr>
            <w:tcW w:w="1398" w:type="dxa"/>
            <w:tcBorders>
              <w:top w:val="nil"/>
              <w:left w:val="nil"/>
              <w:bottom w:val="nil"/>
              <w:right w:val="nil"/>
            </w:tcBorders>
            <w:shd w:val="clear" w:color="auto" w:fill="auto"/>
            <w:noWrap/>
            <w:vAlign w:val="bottom"/>
            <w:hideMark/>
          </w:tcPr>
          <w:p w14:paraId="089B19BC" w14:textId="77777777" w:rsidR="005E2071" w:rsidRPr="005E2071" w:rsidRDefault="005E2071" w:rsidP="005E2071">
            <w:pPr>
              <w:spacing w:after="0"/>
              <w:jc w:val="center"/>
              <w:rPr>
                <w:lang w:val="en-US"/>
              </w:rPr>
            </w:pPr>
          </w:p>
        </w:tc>
        <w:tc>
          <w:tcPr>
            <w:tcW w:w="5536" w:type="dxa"/>
            <w:gridSpan w:val="4"/>
            <w:tcBorders>
              <w:top w:val="single" w:sz="8" w:space="0" w:color="auto"/>
              <w:left w:val="single" w:sz="8" w:space="0" w:color="auto"/>
              <w:bottom w:val="single" w:sz="8" w:space="0" w:color="auto"/>
              <w:right w:val="single" w:sz="8" w:space="0" w:color="000000"/>
            </w:tcBorders>
            <w:shd w:val="clear" w:color="000000" w:fill="D9E1F2"/>
            <w:noWrap/>
            <w:vAlign w:val="bottom"/>
            <w:hideMark/>
          </w:tcPr>
          <w:p w14:paraId="4136F659" w14:textId="77777777" w:rsidR="005E2071" w:rsidRPr="005E2071" w:rsidRDefault="005E2071" w:rsidP="005E2071">
            <w:pPr>
              <w:spacing w:after="0"/>
              <w:jc w:val="center"/>
              <w:rPr>
                <w:rFonts w:ascii="Calibri" w:hAnsi="Calibri"/>
                <w:b/>
                <w:bCs/>
                <w:color w:val="000000"/>
                <w:sz w:val="22"/>
                <w:szCs w:val="22"/>
                <w:lang w:val="en-US"/>
              </w:rPr>
            </w:pPr>
            <w:r w:rsidRPr="005E2071">
              <w:rPr>
                <w:rFonts w:ascii="Calibri" w:hAnsi="Calibri"/>
                <w:b/>
                <w:bCs/>
                <w:color w:val="000000"/>
                <w:sz w:val="22"/>
                <w:szCs w:val="22"/>
                <w:lang w:val="en-US"/>
              </w:rPr>
              <w:t>ACLR Tightening Needed in Scenario A2 - 20MHz</w:t>
            </w:r>
          </w:p>
        </w:tc>
      </w:tr>
      <w:tr w:rsidR="005E2071" w:rsidRPr="005E2071" w14:paraId="73632483" w14:textId="77777777" w:rsidTr="005E2071">
        <w:trPr>
          <w:trHeight w:val="300"/>
          <w:jc w:val="center"/>
        </w:trPr>
        <w:tc>
          <w:tcPr>
            <w:tcW w:w="1606" w:type="dxa"/>
            <w:tcBorders>
              <w:top w:val="single" w:sz="8" w:space="0" w:color="auto"/>
              <w:left w:val="single" w:sz="8" w:space="0" w:color="auto"/>
              <w:bottom w:val="single" w:sz="8" w:space="0" w:color="auto"/>
              <w:right w:val="nil"/>
            </w:tcBorders>
            <w:shd w:val="clear" w:color="000000" w:fill="D9E1F2"/>
            <w:noWrap/>
            <w:vAlign w:val="bottom"/>
            <w:hideMark/>
          </w:tcPr>
          <w:p w14:paraId="26319A0A" w14:textId="77777777" w:rsidR="005E2071" w:rsidRPr="005E2071" w:rsidRDefault="005E2071" w:rsidP="005E2071">
            <w:pPr>
              <w:spacing w:after="0"/>
              <w:rPr>
                <w:rFonts w:ascii="Calibri" w:hAnsi="Calibri"/>
                <w:b/>
                <w:bCs/>
                <w:color w:val="000000"/>
                <w:sz w:val="22"/>
                <w:szCs w:val="22"/>
                <w:lang w:val="en-US"/>
              </w:rPr>
            </w:pPr>
            <w:r w:rsidRPr="005E2071">
              <w:rPr>
                <w:rFonts w:ascii="Calibri" w:hAnsi="Calibri"/>
                <w:b/>
                <w:bCs/>
                <w:color w:val="000000"/>
                <w:sz w:val="22"/>
                <w:szCs w:val="22"/>
                <w:lang w:val="en-US"/>
              </w:rPr>
              <w:t>Scenario</w:t>
            </w:r>
          </w:p>
        </w:tc>
        <w:tc>
          <w:tcPr>
            <w:tcW w:w="1398" w:type="dxa"/>
            <w:tcBorders>
              <w:top w:val="single" w:sz="8" w:space="0" w:color="auto"/>
              <w:left w:val="single" w:sz="4" w:space="0" w:color="auto"/>
              <w:bottom w:val="single" w:sz="8" w:space="0" w:color="auto"/>
              <w:right w:val="single" w:sz="8" w:space="0" w:color="auto"/>
            </w:tcBorders>
            <w:shd w:val="clear" w:color="000000" w:fill="D9E1F2"/>
            <w:noWrap/>
            <w:vAlign w:val="bottom"/>
            <w:hideMark/>
          </w:tcPr>
          <w:p w14:paraId="57EF47E0" w14:textId="77777777" w:rsidR="005E2071" w:rsidRPr="005E2071" w:rsidRDefault="005E2071" w:rsidP="005E2071">
            <w:pPr>
              <w:spacing w:after="0"/>
              <w:jc w:val="center"/>
              <w:rPr>
                <w:rFonts w:ascii="Calibri" w:hAnsi="Calibri"/>
                <w:b/>
                <w:bCs/>
                <w:color w:val="000000"/>
                <w:sz w:val="22"/>
                <w:szCs w:val="22"/>
                <w:lang w:val="en-US"/>
              </w:rPr>
            </w:pPr>
            <w:r w:rsidRPr="005E2071">
              <w:rPr>
                <w:rFonts w:ascii="Calibri" w:hAnsi="Calibri"/>
                <w:b/>
                <w:bCs/>
                <w:color w:val="000000"/>
                <w:sz w:val="22"/>
                <w:szCs w:val="22"/>
                <w:lang w:val="en-US"/>
              </w:rPr>
              <w:t>ISD victim</w:t>
            </w:r>
          </w:p>
        </w:tc>
        <w:tc>
          <w:tcPr>
            <w:tcW w:w="1384" w:type="dxa"/>
            <w:tcBorders>
              <w:top w:val="nil"/>
              <w:left w:val="nil"/>
              <w:bottom w:val="single" w:sz="8" w:space="0" w:color="auto"/>
              <w:right w:val="nil"/>
            </w:tcBorders>
            <w:shd w:val="clear" w:color="000000" w:fill="D9E1F2"/>
            <w:noWrap/>
            <w:vAlign w:val="bottom"/>
            <w:hideMark/>
          </w:tcPr>
          <w:p w14:paraId="11A538D7" w14:textId="77777777" w:rsidR="005E2071" w:rsidRPr="005E2071" w:rsidRDefault="005E2071" w:rsidP="005E2071">
            <w:pPr>
              <w:spacing w:after="0"/>
              <w:jc w:val="center"/>
              <w:rPr>
                <w:rFonts w:ascii="Calibri" w:hAnsi="Calibri"/>
                <w:b/>
                <w:bCs/>
                <w:color w:val="000000"/>
                <w:sz w:val="22"/>
                <w:szCs w:val="22"/>
                <w:lang w:val="en-US"/>
              </w:rPr>
            </w:pPr>
            <w:r w:rsidRPr="005E2071">
              <w:rPr>
                <w:rFonts w:ascii="Calibri" w:hAnsi="Calibri"/>
                <w:b/>
                <w:bCs/>
                <w:color w:val="000000"/>
                <w:sz w:val="22"/>
                <w:szCs w:val="22"/>
                <w:lang w:val="en-US"/>
              </w:rPr>
              <w:t>Set 1</w:t>
            </w:r>
          </w:p>
        </w:tc>
        <w:tc>
          <w:tcPr>
            <w:tcW w:w="1384" w:type="dxa"/>
            <w:tcBorders>
              <w:top w:val="nil"/>
              <w:left w:val="single" w:sz="8" w:space="0" w:color="auto"/>
              <w:bottom w:val="single" w:sz="8" w:space="0" w:color="auto"/>
              <w:right w:val="nil"/>
            </w:tcBorders>
            <w:shd w:val="clear" w:color="000000" w:fill="D9E1F2"/>
            <w:noWrap/>
            <w:vAlign w:val="bottom"/>
            <w:hideMark/>
          </w:tcPr>
          <w:p w14:paraId="0A824921" w14:textId="77777777" w:rsidR="005E2071" w:rsidRPr="005E2071" w:rsidRDefault="005E2071" w:rsidP="005E2071">
            <w:pPr>
              <w:spacing w:after="0"/>
              <w:jc w:val="center"/>
              <w:rPr>
                <w:rFonts w:ascii="Calibri" w:hAnsi="Calibri"/>
                <w:b/>
                <w:bCs/>
                <w:color w:val="000000"/>
                <w:sz w:val="22"/>
                <w:szCs w:val="22"/>
                <w:lang w:val="en-US"/>
              </w:rPr>
            </w:pPr>
            <w:r w:rsidRPr="005E2071">
              <w:rPr>
                <w:rFonts w:ascii="Calibri" w:hAnsi="Calibri"/>
                <w:b/>
                <w:bCs/>
                <w:color w:val="000000"/>
                <w:sz w:val="22"/>
                <w:szCs w:val="22"/>
                <w:lang w:val="en-US"/>
              </w:rPr>
              <w:t>Set 4A</w:t>
            </w:r>
          </w:p>
        </w:tc>
        <w:tc>
          <w:tcPr>
            <w:tcW w:w="1384" w:type="dxa"/>
            <w:tcBorders>
              <w:top w:val="nil"/>
              <w:left w:val="single" w:sz="4" w:space="0" w:color="auto"/>
              <w:bottom w:val="single" w:sz="8" w:space="0" w:color="auto"/>
              <w:right w:val="single" w:sz="4" w:space="0" w:color="auto"/>
            </w:tcBorders>
            <w:shd w:val="clear" w:color="000000" w:fill="D9E1F2"/>
            <w:noWrap/>
            <w:vAlign w:val="bottom"/>
            <w:hideMark/>
          </w:tcPr>
          <w:p w14:paraId="433C333B" w14:textId="77777777" w:rsidR="005E2071" w:rsidRPr="005E2071" w:rsidRDefault="005E2071" w:rsidP="005E2071">
            <w:pPr>
              <w:spacing w:after="0"/>
              <w:jc w:val="center"/>
              <w:rPr>
                <w:rFonts w:ascii="Calibri" w:hAnsi="Calibri"/>
                <w:b/>
                <w:bCs/>
                <w:color w:val="000000"/>
                <w:sz w:val="22"/>
                <w:szCs w:val="22"/>
                <w:lang w:val="en-US"/>
              </w:rPr>
            </w:pPr>
            <w:r w:rsidRPr="005E2071">
              <w:rPr>
                <w:rFonts w:ascii="Calibri" w:hAnsi="Calibri"/>
                <w:b/>
                <w:bCs/>
                <w:color w:val="000000"/>
                <w:sz w:val="22"/>
                <w:szCs w:val="22"/>
                <w:lang w:val="en-US"/>
              </w:rPr>
              <w:t>Set 4B</w:t>
            </w:r>
          </w:p>
        </w:tc>
        <w:tc>
          <w:tcPr>
            <w:tcW w:w="1384" w:type="dxa"/>
            <w:tcBorders>
              <w:top w:val="nil"/>
              <w:left w:val="nil"/>
              <w:bottom w:val="single" w:sz="8" w:space="0" w:color="auto"/>
              <w:right w:val="single" w:sz="8" w:space="0" w:color="auto"/>
            </w:tcBorders>
            <w:shd w:val="clear" w:color="000000" w:fill="D9E1F2"/>
            <w:noWrap/>
            <w:vAlign w:val="bottom"/>
            <w:hideMark/>
          </w:tcPr>
          <w:p w14:paraId="778639C5" w14:textId="77777777" w:rsidR="005E2071" w:rsidRPr="005E2071" w:rsidRDefault="005E2071" w:rsidP="005E2071">
            <w:pPr>
              <w:spacing w:after="0"/>
              <w:jc w:val="center"/>
              <w:rPr>
                <w:rFonts w:ascii="Calibri" w:hAnsi="Calibri"/>
                <w:b/>
                <w:bCs/>
                <w:color w:val="000000"/>
                <w:sz w:val="22"/>
                <w:szCs w:val="22"/>
                <w:lang w:val="en-US"/>
              </w:rPr>
            </w:pPr>
            <w:r w:rsidRPr="005E2071">
              <w:rPr>
                <w:rFonts w:ascii="Calibri" w:hAnsi="Calibri"/>
                <w:b/>
                <w:bCs/>
                <w:color w:val="000000"/>
                <w:sz w:val="22"/>
                <w:szCs w:val="22"/>
                <w:lang w:val="en-US"/>
              </w:rPr>
              <w:t>Set 4C</w:t>
            </w:r>
          </w:p>
        </w:tc>
      </w:tr>
      <w:tr w:rsidR="005E2071" w:rsidRPr="005E2071" w14:paraId="0FAF9007" w14:textId="77777777" w:rsidTr="005E2071">
        <w:trPr>
          <w:trHeight w:val="288"/>
          <w:jc w:val="center"/>
        </w:trPr>
        <w:tc>
          <w:tcPr>
            <w:tcW w:w="1606" w:type="dxa"/>
            <w:tcBorders>
              <w:top w:val="nil"/>
              <w:left w:val="single" w:sz="8" w:space="0" w:color="auto"/>
              <w:bottom w:val="nil"/>
              <w:right w:val="nil"/>
            </w:tcBorders>
            <w:shd w:val="clear" w:color="000000" w:fill="C6E0B4"/>
            <w:noWrap/>
            <w:vAlign w:val="bottom"/>
            <w:hideMark/>
          </w:tcPr>
          <w:p w14:paraId="3D7CAFCC" w14:textId="77777777" w:rsidR="005E2071" w:rsidRPr="005E2071" w:rsidRDefault="005E2071" w:rsidP="005E2071">
            <w:pPr>
              <w:spacing w:after="0"/>
              <w:rPr>
                <w:rFonts w:ascii="Calibri" w:hAnsi="Calibri"/>
                <w:color w:val="000000"/>
                <w:sz w:val="22"/>
                <w:szCs w:val="22"/>
                <w:lang w:val="en-US"/>
              </w:rPr>
            </w:pPr>
            <w:r w:rsidRPr="005E2071">
              <w:rPr>
                <w:rFonts w:ascii="Calibri" w:hAnsi="Calibri"/>
                <w:color w:val="000000"/>
                <w:sz w:val="22"/>
                <w:szCs w:val="22"/>
                <w:lang w:val="en-US"/>
              </w:rPr>
              <w:t>Urban</w:t>
            </w:r>
          </w:p>
        </w:tc>
        <w:tc>
          <w:tcPr>
            <w:tcW w:w="1398" w:type="dxa"/>
            <w:tcBorders>
              <w:top w:val="nil"/>
              <w:left w:val="single" w:sz="4" w:space="0" w:color="auto"/>
              <w:bottom w:val="nil"/>
              <w:right w:val="single" w:sz="8" w:space="0" w:color="auto"/>
            </w:tcBorders>
            <w:shd w:val="clear" w:color="000000" w:fill="C6E0B4"/>
            <w:noWrap/>
            <w:vAlign w:val="bottom"/>
            <w:hideMark/>
          </w:tcPr>
          <w:p w14:paraId="737108D6" w14:textId="77777777" w:rsidR="005E2071" w:rsidRPr="005E2071" w:rsidRDefault="005E2071" w:rsidP="005E2071">
            <w:pPr>
              <w:spacing w:after="0"/>
              <w:jc w:val="center"/>
              <w:rPr>
                <w:rFonts w:ascii="Calibri" w:hAnsi="Calibri"/>
                <w:color w:val="000000"/>
                <w:sz w:val="22"/>
                <w:szCs w:val="22"/>
                <w:lang w:val="en-US"/>
              </w:rPr>
            </w:pPr>
            <w:r w:rsidRPr="005E2071">
              <w:rPr>
                <w:rFonts w:ascii="Calibri" w:hAnsi="Calibri"/>
                <w:color w:val="000000"/>
                <w:sz w:val="22"/>
                <w:szCs w:val="22"/>
                <w:lang w:val="en-US"/>
              </w:rPr>
              <w:t>750m</w:t>
            </w:r>
          </w:p>
        </w:tc>
        <w:tc>
          <w:tcPr>
            <w:tcW w:w="1384" w:type="dxa"/>
            <w:tcBorders>
              <w:top w:val="nil"/>
              <w:left w:val="single" w:sz="4" w:space="0" w:color="auto"/>
              <w:bottom w:val="nil"/>
              <w:right w:val="single" w:sz="4" w:space="0" w:color="auto"/>
            </w:tcBorders>
            <w:shd w:val="clear" w:color="000000" w:fill="C6E0B4"/>
            <w:noWrap/>
            <w:vAlign w:val="bottom"/>
            <w:hideMark/>
          </w:tcPr>
          <w:p w14:paraId="526CF0E1" w14:textId="77777777" w:rsidR="005E2071" w:rsidRPr="005E2071" w:rsidRDefault="005E2071" w:rsidP="005E2071">
            <w:pPr>
              <w:spacing w:after="0"/>
              <w:jc w:val="center"/>
              <w:rPr>
                <w:rFonts w:ascii="Calibri" w:hAnsi="Calibri"/>
                <w:color w:val="000000"/>
                <w:sz w:val="22"/>
                <w:szCs w:val="22"/>
                <w:lang w:val="en-US"/>
              </w:rPr>
            </w:pPr>
            <w:r w:rsidRPr="005E2071">
              <w:rPr>
                <w:rFonts w:ascii="Calibri" w:hAnsi="Calibri"/>
                <w:color w:val="000000"/>
                <w:sz w:val="22"/>
                <w:szCs w:val="22"/>
                <w:lang w:val="en-US"/>
              </w:rPr>
              <w:t>&lt;=0.8dB</w:t>
            </w:r>
          </w:p>
        </w:tc>
        <w:tc>
          <w:tcPr>
            <w:tcW w:w="1384" w:type="dxa"/>
            <w:tcBorders>
              <w:top w:val="nil"/>
              <w:left w:val="nil"/>
              <w:bottom w:val="nil"/>
              <w:right w:val="nil"/>
            </w:tcBorders>
            <w:shd w:val="clear" w:color="000000" w:fill="C6E0B4"/>
            <w:noWrap/>
            <w:vAlign w:val="bottom"/>
            <w:hideMark/>
          </w:tcPr>
          <w:p w14:paraId="3861BA63" w14:textId="77777777" w:rsidR="005E2071" w:rsidRPr="005E2071" w:rsidRDefault="005E2071" w:rsidP="005E2071">
            <w:pPr>
              <w:spacing w:after="0"/>
              <w:jc w:val="center"/>
              <w:rPr>
                <w:rFonts w:ascii="Calibri" w:hAnsi="Calibri"/>
                <w:color w:val="000000"/>
                <w:sz w:val="22"/>
                <w:szCs w:val="22"/>
                <w:lang w:val="en-US"/>
              </w:rPr>
            </w:pPr>
            <w:r w:rsidRPr="005E2071">
              <w:rPr>
                <w:rFonts w:ascii="Calibri" w:hAnsi="Calibri"/>
                <w:color w:val="000000"/>
                <w:sz w:val="22"/>
                <w:szCs w:val="22"/>
                <w:lang w:val="en-US"/>
              </w:rPr>
              <w:t>&lt;=1dB</w:t>
            </w:r>
          </w:p>
        </w:tc>
        <w:tc>
          <w:tcPr>
            <w:tcW w:w="1384" w:type="dxa"/>
            <w:tcBorders>
              <w:top w:val="nil"/>
              <w:left w:val="single" w:sz="4" w:space="0" w:color="auto"/>
              <w:bottom w:val="nil"/>
              <w:right w:val="single" w:sz="4" w:space="0" w:color="auto"/>
            </w:tcBorders>
            <w:shd w:val="clear" w:color="000000" w:fill="C6E0B4"/>
            <w:noWrap/>
            <w:vAlign w:val="bottom"/>
            <w:hideMark/>
          </w:tcPr>
          <w:p w14:paraId="183828DB" w14:textId="77777777" w:rsidR="005E2071" w:rsidRPr="005E2071" w:rsidRDefault="005E2071" w:rsidP="005E2071">
            <w:pPr>
              <w:spacing w:after="0"/>
              <w:jc w:val="center"/>
              <w:rPr>
                <w:rFonts w:ascii="Calibri" w:hAnsi="Calibri"/>
                <w:color w:val="000000"/>
                <w:sz w:val="22"/>
                <w:szCs w:val="22"/>
                <w:lang w:val="en-US"/>
              </w:rPr>
            </w:pPr>
            <w:r w:rsidRPr="005E2071">
              <w:rPr>
                <w:rFonts w:ascii="Calibri" w:hAnsi="Calibri"/>
                <w:color w:val="000000"/>
                <w:sz w:val="22"/>
                <w:szCs w:val="22"/>
                <w:lang w:val="en-US"/>
              </w:rPr>
              <w:t>&lt;=1.9dB</w:t>
            </w:r>
          </w:p>
        </w:tc>
        <w:tc>
          <w:tcPr>
            <w:tcW w:w="1384" w:type="dxa"/>
            <w:tcBorders>
              <w:top w:val="nil"/>
              <w:left w:val="nil"/>
              <w:bottom w:val="nil"/>
              <w:right w:val="single" w:sz="8" w:space="0" w:color="auto"/>
            </w:tcBorders>
            <w:shd w:val="clear" w:color="000000" w:fill="C6E0B4"/>
            <w:noWrap/>
            <w:vAlign w:val="bottom"/>
            <w:hideMark/>
          </w:tcPr>
          <w:p w14:paraId="3D841893" w14:textId="77777777" w:rsidR="005E2071" w:rsidRPr="005E2071" w:rsidRDefault="005E2071" w:rsidP="005E2071">
            <w:pPr>
              <w:spacing w:after="0"/>
              <w:jc w:val="center"/>
              <w:rPr>
                <w:rFonts w:ascii="Calibri" w:hAnsi="Calibri"/>
                <w:color w:val="000000"/>
                <w:sz w:val="22"/>
                <w:szCs w:val="22"/>
                <w:lang w:val="en-US"/>
              </w:rPr>
            </w:pPr>
            <w:r w:rsidRPr="005E2071">
              <w:rPr>
                <w:rFonts w:ascii="Calibri" w:hAnsi="Calibri"/>
                <w:color w:val="000000"/>
                <w:sz w:val="22"/>
                <w:szCs w:val="22"/>
                <w:lang w:val="en-US"/>
              </w:rPr>
              <w:t>&lt;=2dB</w:t>
            </w:r>
          </w:p>
        </w:tc>
      </w:tr>
      <w:tr w:rsidR="005E2071" w:rsidRPr="005E2071" w14:paraId="501CABE5" w14:textId="77777777" w:rsidTr="005E2071">
        <w:trPr>
          <w:trHeight w:val="288"/>
          <w:jc w:val="center"/>
        </w:trPr>
        <w:tc>
          <w:tcPr>
            <w:tcW w:w="1606" w:type="dxa"/>
            <w:tcBorders>
              <w:top w:val="nil"/>
              <w:left w:val="single" w:sz="8" w:space="0" w:color="auto"/>
              <w:bottom w:val="nil"/>
              <w:right w:val="nil"/>
            </w:tcBorders>
            <w:shd w:val="clear" w:color="000000" w:fill="C6E0B4"/>
            <w:noWrap/>
            <w:vAlign w:val="bottom"/>
            <w:hideMark/>
          </w:tcPr>
          <w:p w14:paraId="5D35211A" w14:textId="77777777" w:rsidR="005E2071" w:rsidRPr="005E2071" w:rsidRDefault="005E2071" w:rsidP="005E2071">
            <w:pPr>
              <w:spacing w:after="0"/>
              <w:rPr>
                <w:rFonts w:ascii="Calibri" w:hAnsi="Calibri"/>
                <w:color w:val="000000"/>
                <w:sz w:val="22"/>
                <w:szCs w:val="22"/>
                <w:lang w:val="en-US"/>
              </w:rPr>
            </w:pPr>
            <w:proofErr w:type="spellStart"/>
            <w:r w:rsidRPr="005E2071">
              <w:rPr>
                <w:rFonts w:ascii="Calibri" w:hAnsi="Calibri"/>
                <w:color w:val="000000"/>
                <w:sz w:val="22"/>
                <w:szCs w:val="22"/>
                <w:lang w:val="en-US"/>
              </w:rPr>
              <w:t>SubUrban</w:t>
            </w:r>
            <w:proofErr w:type="spellEnd"/>
          </w:p>
        </w:tc>
        <w:tc>
          <w:tcPr>
            <w:tcW w:w="1398" w:type="dxa"/>
            <w:tcBorders>
              <w:top w:val="nil"/>
              <w:left w:val="single" w:sz="4" w:space="0" w:color="auto"/>
              <w:bottom w:val="nil"/>
              <w:right w:val="single" w:sz="8" w:space="0" w:color="auto"/>
            </w:tcBorders>
            <w:shd w:val="clear" w:color="000000" w:fill="C6E0B4"/>
            <w:noWrap/>
            <w:vAlign w:val="bottom"/>
            <w:hideMark/>
          </w:tcPr>
          <w:p w14:paraId="5A43C400" w14:textId="77777777" w:rsidR="005E2071" w:rsidRPr="005E2071" w:rsidRDefault="005E2071" w:rsidP="005E2071">
            <w:pPr>
              <w:spacing w:after="0"/>
              <w:jc w:val="center"/>
              <w:rPr>
                <w:rFonts w:ascii="Calibri" w:hAnsi="Calibri"/>
                <w:color w:val="000000"/>
                <w:sz w:val="22"/>
                <w:szCs w:val="22"/>
                <w:lang w:val="en-US"/>
              </w:rPr>
            </w:pPr>
            <w:r w:rsidRPr="005E2071">
              <w:rPr>
                <w:rFonts w:ascii="Calibri" w:hAnsi="Calibri"/>
                <w:color w:val="000000"/>
                <w:sz w:val="22"/>
                <w:szCs w:val="22"/>
                <w:lang w:val="en-US"/>
              </w:rPr>
              <w:t>2.8km</w:t>
            </w:r>
          </w:p>
        </w:tc>
        <w:tc>
          <w:tcPr>
            <w:tcW w:w="1384" w:type="dxa"/>
            <w:tcBorders>
              <w:top w:val="nil"/>
              <w:left w:val="single" w:sz="4" w:space="0" w:color="auto"/>
              <w:bottom w:val="nil"/>
              <w:right w:val="single" w:sz="4" w:space="0" w:color="auto"/>
            </w:tcBorders>
            <w:shd w:val="clear" w:color="000000" w:fill="C6E0B4"/>
            <w:noWrap/>
            <w:vAlign w:val="bottom"/>
            <w:hideMark/>
          </w:tcPr>
          <w:p w14:paraId="74C320DE" w14:textId="77777777" w:rsidR="005E2071" w:rsidRPr="005E2071" w:rsidRDefault="005E2071" w:rsidP="005E2071">
            <w:pPr>
              <w:spacing w:after="0"/>
              <w:jc w:val="center"/>
              <w:rPr>
                <w:rFonts w:ascii="Calibri" w:hAnsi="Calibri"/>
                <w:color w:val="000000"/>
                <w:sz w:val="22"/>
                <w:szCs w:val="22"/>
                <w:lang w:val="en-US"/>
              </w:rPr>
            </w:pPr>
            <w:r w:rsidRPr="005E2071">
              <w:rPr>
                <w:rFonts w:ascii="Calibri" w:hAnsi="Calibri"/>
                <w:color w:val="000000"/>
                <w:sz w:val="22"/>
                <w:szCs w:val="22"/>
                <w:lang w:val="en-US"/>
              </w:rPr>
              <w:t>&lt;=0.1dB</w:t>
            </w:r>
          </w:p>
        </w:tc>
        <w:tc>
          <w:tcPr>
            <w:tcW w:w="1384" w:type="dxa"/>
            <w:tcBorders>
              <w:top w:val="nil"/>
              <w:left w:val="nil"/>
              <w:bottom w:val="nil"/>
              <w:right w:val="nil"/>
            </w:tcBorders>
            <w:shd w:val="clear" w:color="000000" w:fill="C6E0B4"/>
            <w:noWrap/>
            <w:vAlign w:val="bottom"/>
            <w:hideMark/>
          </w:tcPr>
          <w:p w14:paraId="7CD0E1ED" w14:textId="77777777" w:rsidR="005E2071" w:rsidRPr="005E2071" w:rsidRDefault="005E2071" w:rsidP="005E2071">
            <w:pPr>
              <w:spacing w:after="0"/>
              <w:jc w:val="center"/>
              <w:rPr>
                <w:rFonts w:ascii="Calibri" w:hAnsi="Calibri"/>
                <w:color w:val="000000"/>
                <w:sz w:val="22"/>
                <w:szCs w:val="22"/>
                <w:lang w:val="en-US"/>
              </w:rPr>
            </w:pPr>
            <w:r w:rsidRPr="005E2071">
              <w:rPr>
                <w:rFonts w:ascii="Calibri" w:hAnsi="Calibri"/>
                <w:color w:val="000000"/>
                <w:sz w:val="22"/>
                <w:szCs w:val="22"/>
                <w:lang w:val="en-US"/>
              </w:rPr>
              <w:t>&lt;=0.5dB</w:t>
            </w:r>
          </w:p>
        </w:tc>
        <w:tc>
          <w:tcPr>
            <w:tcW w:w="1384" w:type="dxa"/>
            <w:tcBorders>
              <w:top w:val="nil"/>
              <w:left w:val="single" w:sz="4" w:space="0" w:color="auto"/>
              <w:bottom w:val="nil"/>
              <w:right w:val="single" w:sz="4" w:space="0" w:color="auto"/>
            </w:tcBorders>
            <w:shd w:val="clear" w:color="000000" w:fill="C6E0B4"/>
            <w:noWrap/>
            <w:vAlign w:val="bottom"/>
            <w:hideMark/>
          </w:tcPr>
          <w:p w14:paraId="747835E8" w14:textId="77777777" w:rsidR="005E2071" w:rsidRPr="005E2071" w:rsidRDefault="005E2071" w:rsidP="005E2071">
            <w:pPr>
              <w:spacing w:after="0"/>
              <w:jc w:val="center"/>
              <w:rPr>
                <w:rFonts w:ascii="Calibri" w:hAnsi="Calibri"/>
                <w:color w:val="000000"/>
                <w:sz w:val="22"/>
                <w:szCs w:val="22"/>
                <w:lang w:val="en-US"/>
              </w:rPr>
            </w:pPr>
            <w:r w:rsidRPr="005E2071">
              <w:rPr>
                <w:rFonts w:ascii="Calibri" w:hAnsi="Calibri"/>
                <w:color w:val="000000"/>
                <w:sz w:val="22"/>
                <w:szCs w:val="22"/>
                <w:lang w:val="en-US"/>
              </w:rPr>
              <w:t>&lt;=1.1dB</w:t>
            </w:r>
          </w:p>
        </w:tc>
        <w:tc>
          <w:tcPr>
            <w:tcW w:w="1384" w:type="dxa"/>
            <w:tcBorders>
              <w:top w:val="nil"/>
              <w:left w:val="nil"/>
              <w:bottom w:val="nil"/>
              <w:right w:val="single" w:sz="8" w:space="0" w:color="auto"/>
            </w:tcBorders>
            <w:shd w:val="clear" w:color="000000" w:fill="C6E0B4"/>
            <w:noWrap/>
            <w:vAlign w:val="bottom"/>
            <w:hideMark/>
          </w:tcPr>
          <w:p w14:paraId="42B90C61" w14:textId="77777777" w:rsidR="005E2071" w:rsidRPr="005E2071" w:rsidRDefault="005E2071" w:rsidP="005E2071">
            <w:pPr>
              <w:spacing w:after="0"/>
              <w:jc w:val="center"/>
              <w:rPr>
                <w:rFonts w:ascii="Calibri" w:hAnsi="Calibri"/>
                <w:color w:val="000000"/>
                <w:sz w:val="22"/>
                <w:szCs w:val="22"/>
                <w:lang w:val="en-US"/>
              </w:rPr>
            </w:pPr>
            <w:r w:rsidRPr="005E2071">
              <w:rPr>
                <w:rFonts w:ascii="Calibri" w:hAnsi="Calibri"/>
                <w:color w:val="000000"/>
                <w:sz w:val="22"/>
                <w:szCs w:val="22"/>
                <w:lang w:val="en-US"/>
              </w:rPr>
              <w:t>&lt;=1.3dB</w:t>
            </w:r>
          </w:p>
        </w:tc>
      </w:tr>
      <w:tr w:rsidR="005E2071" w:rsidRPr="005E2071" w14:paraId="0036F11B" w14:textId="77777777" w:rsidTr="005E2071">
        <w:trPr>
          <w:trHeight w:val="288"/>
          <w:jc w:val="center"/>
        </w:trPr>
        <w:tc>
          <w:tcPr>
            <w:tcW w:w="1606" w:type="dxa"/>
            <w:tcBorders>
              <w:top w:val="nil"/>
              <w:left w:val="single" w:sz="8" w:space="0" w:color="auto"/>
              <w:bottom w:val="nil"/>
              <w:right w:val="nil"/>
            </w:tcBorders>
            <w:shd w:val="clear" w:color="000000" w:fill="C6E0B4"/>
            <w:noWrap/>
            <w:vAlign w:val="bottom"/>
            <w:hideMark/>
          </w:tcPr>
          <w:p w14:paraId="76FB550B" w14:textId="77777777" w:rsidR="005E2071" w:rsidRPr="005E2071" w:rsidRDefault="005E2071" w:rsidP="005E2071">
            <w:pPr>
              <w:spacing w:after="0"/>
              <w:rPr>
                <w:rFonts w:ascii="Calibri" w:hAnsi="Calibri"/>
                <w:color w:val="000000"/>
                <w:sz w:val="22"/>
                <w:szCs w:val="22"/>
                <w:lang w:val="en-US"/>
              </w:rPr>
            </w:pPr>
            <w:r w:rsidRPr="005E2071">
              <w:rPr>
                <w:rFonts w:ascii="Calibri" w:hAnsi="Calibri"/>
                <w:color w:val="000000"/>
                <w:sz w:val="22"/>
                <w:szCs w:val="22"/>
                <w:lang w:val="en-US"/>
              </w:rPr>
              <w:t>Rural</w:t>
            </w:r>
          </w:p>
        </w:tc>
        <w:tc>
          <w:tcPr>
            <w:tcW w:w="1398" w:type="dxa"/>
            <w:tcBorders>
              <w:top w:val="nil"/>
              <w:left w:val="single" w:sz="4" w:space="0" w:color="auto"/>
              <w:bottom w:val="nil"/>
              <w:right w:val="single" w:sz="8" w:space="0" w:color="auto"/>
            </w:tcBorders>
            <w:shd w:val="clear" w:color="000000" w:fill="C6E0B4"/>
            <w:noWrap/>
            <w:vAlign w:val="bottom"/>
            <w:hideMark/>
          </w:tcPr>
          <w:p w14:paraId="22FA7392" w14:textId="77777777" w:rsidR="005E2071" w:rsidRPr="005E2071" w:rsidRDefault="005E2071" w:rsidP="005E2071">
            <w:pPr>
              <w:spacing w:after="0"/>
              <w:jc w:val="center"/>
              <w:rPr>
                <w:rFonts w:ascii="Calibri" w:hAnsi="Calibri"/>
                <w:color w:val="000000"/>
                <w:sz w:val="22"/>
                <w:szCs w:val="22"/>
                <w:lang w:val="en-US"/>
              </w:rPr>
            </w:pPr>
            <w:r w:rsidRPr="005E2071">
              <w:rPr>
                <w:rFonts w:ascii="Calibri" w:hAnsi="Calibri"/>
                <w:color w:val="000000"/>
                <w:sz w:val="22"/>
                <w:szCs w:val="22"/>
                <w:lang w:val="en-US"/>
              </w:rPr>
              <w:t>6km</w:t>
            </w:r>
          </w:p>
        </w:tc>
        <w:tc>
          <w:tcPr>
            <w:tcW w:w="1384" w:type="dxa"/>
            <w:tcBorders>
              <w:top w:val="nil"/>
              <w:left w:val="single" w:sz="4" w:space="0" w:color="auto"/>
              <w:bottom w:val="nil"/>
              <w:right w:val="single" w:sz="4" w:space="0" w:color="auto"/>
            </w:tcBorders>
            <w:shd w:val="clear" w:color="000000" w:fill="C6E0B4"/>
            <w:noWrap/>
            <w:vAlign w:val="bottom"/>
            <w:hideMark/>
          </w:tcPr>
          <w:p w14:paraId="7D306327" w14:textId="77777777" w:rsidR="005E2071" w:rsidRPr="005E2071" w:rsidRDefault="005E2071" w:rsidP="005E2071">
            <w:pPr>
              <w:spacing w:after="0"/>
              <w:jc w:val="center"/>
              <w:rPr>
                <w:rFonts w:ascii="Calibri" w:hAnsi="Calibri"/>
                <w:color w:val="000000"/>
                <w:sz w:val="22"/>
                <w:szCs w:val="22"/>
                <w:lang w:val="en-US"/>
              </w:rPr>
            </w:pPr>
            <w:r w:rsidRPr="005E2071">
              <w:rPr>
                <w:rFonts w:ascii="Calibri" w:hAnsi="Calibri"/>
                <w:color w:val="000000"/>
                <w:sz w:val="22"/>
                <w:szCs w:val="22"/>
                <w:lang w:val="en-US"/>
              </w:rPr>
              <w:t>&lt;=0.1dB</w:t>
            </w:r>
          </w:p>
        </w:tc>
        <w:tc>
          <w:tcPr>
            <w:tcW w:w="1384" w:type="dxa"/>
            <w:tcBorders>
              <w:top w:val="nil"/>
              <w:left w:val="nil"/>
              <w:bottom w:val="nil"/>
              <w:right w:val="nil"/>
            </w:tcBorders>
            <w:shd w:val="clear" w:color="000000" w:fill="C6E0B4"/>
            <w:noWrap/>
            <w:vAlign w:val="bottom"/>
            <w:hideMark/>
          </w:tcPr>
          <w:p w14:paraId="4458DB6F" w14:textId="77777777" w:rsidR="005E2071" w:rsidRPr="005E2071" w:rsidRDefault="005E2071" w:rsidP="005E2071">
            <w:pPr>
              <w:spacing w:after="0"/>
              <w:jc w:val="center"/>
              <w:rPr>
                <w:rFonts w:ascii="Calibri" w:hAnsi="Calibri"/>
                <w:color w:val="000000"/>
                <w:sz w:val="22"/>
                <w:szCs w:val="22"/>
                <w:lang w:val="en-US"/>
              </w:rPr>
            </w:pPr>
            <w:r w:rsidRPr="005E2071">
              <w:rPr>
                <w:rFonts w:ascii="Calibri" w:hAnsi="Calibri"/>
                <w:color w:val="000000"/>
                <w:sz w:val="22"/>
                <w:szCs w:val="22"/>
                <w:lang w:val="en-US"/>
              </w:rPr>
              <w:t>&lt;=1dB</w:t>
            </w:r>
          </w:p>
        </w:tc>
        <w:tc>
          <w:tcPr>
            <w:tcW w:w="1384" w:type="dxa"/>
            <w:tcBorders>
              <w:top w:val="nil"/>
              <w:left w:val="single" w:sz="4" w:space="0" w:color="auto"/>
              <w:bottom w:val="nil"/>
              <w:right w:val="single" w:sz="4" w:space="0" w:color="auto"/>
            </w:tcBorders>
            <w:shd w:val="clear" w:color="000000" w:fill="C6E0B4"/>
            <w:noWrap/>
            <w:vAlign w:val="bottom"/>
            <w:hideMark/>
          </w:tcPr>
          <w:p w14:paraId="1FE70C5D" w14:textId="77777777" w:rsidR="005E2071" w:rsidRPr="005E2071" w:rsidRDefault="005E2071" w:rsidP="005E2071">
            <w:pPr>
              <w:spacing w:after="0"/>
              <w:jc w:val="center"/>
              <w:rPr>
                <w:rFonts w:ascii="Calibri" w:hAnsi="Calibri"/>
                <w:color w:val="000000"/>
                <w:sz w:val="22"/>
                <w:szCs w:val="22"/>
                <w:lang w:val="en-US"/>
              </w:rPr>
            </w:pPr>
            <w:r w:rsidRPr="005E2071">
              <w:rPr>
                <w:rFonts w:ascii="Calibri" w:hAnsi="Calibri"/>
                <w:color w:val="000000"/>
                <w:sz w:val="22"/>
                <w:szCs w:val="22"/>
                <w:lang w:val="en-US"/>
              </w:rPr>
              <w:t>&lt;=1.5dB</w:t>
            </w:r>
          </w:p>
        </w:tc>
        <w:tc>
          <w:tcPr>
            <w:tcW w:w="1384" w:type="dxa"/>
            <w:tcBorders>
              <w:top w:val="nil"/>
              <w:left w:val="nil"/>
              <w:bottom w:val="nil"/>
              <w:right w:val="single" w:sz="8" w:space="0" w:color="auto"/>
            </w:tcBorders>
            <w:shd w:val="clear" w:color="000000" w:fill="C6E0B4"/>
            <w:noWrap/>
            <w:vAlign w:val="bottom"/>
            <w:hideMark/>
          </w:tcPr>
          <w:p w14:paraId="7DD219DB" w14:textId="77777777" w:rsidR="005E2071" w:rsidRPr="005E2071" w:rsidRDefault="005E2071" w:rsidP="005E2071">
            <w:pPr>
              <w:spacing w:after="0"/>
              <w:jc w:val="center"/>
              <w:rPr>
                <w:rFonts w:ascii="Calibri" w:hAnsi="Calibri"/>
                <w:color w:val="000000"/>
                <w:sz w:val="22"/>
                <w:szCs w:val="22"/>
                <w:lang w:val="en-US"/>
              </w:rPr>
            </w:pPr>
            <w:r w:rsidRPr="005E2071">
              <w:rPr>
                <w:rFonts w:ascii="Calibri" w:hAnsi="Calibri"/>
                <w:color w:val="000000"/>
                <w:sz w:val="22"/>
                <w:szCs w:val="22"/>
                <w:lang w:val="en-US"/>
              </w:rPr>
              <w:t>&lt;=2dB</w:t>
            </w:r>
          </w:p>
        </w:tc>
      </w:tr>
      <w:tr w:rsidR="005E2071" w:rsidRPr="005E2071" w14:paraId="59A2D6CF" w14:textId="77777777" w:rsidTr="005E2071">
        <w:trPr>
          <w:trHeight w:val="300"/>
          <w:jc w:val="center"/>
        </w:trPr>
        <w:tc>
          <w:tcPr>
            <w:tcW w:w="1606" w:type="dxa"/>
            <w:tcBorders>
              <w:top w:val="nil"/>
              <w:left w:val="single" w:sz="8" w:space="0" w:color="auto"/>
              <w:bottom w:val="single" w:sz="8" w:space="0" w:color="auto"/>
              <w:right w:val="nil"/>
            </w:tcBorders>
            <w:shd w:val="clear" w:color="000000" w:fill="C6E0B4"/>
            <w:noWrap/>
            <w:vAlign w:val="bottom"/>
            <w:hideMark/>
          </w:tcPr>
          <w:p w14:paraId="56CC46BD" w14:textId="77777777" w:rsidR="005E2071" w:rsidRPr="005E2071" w:rsidRDefault="005E2071" w:rsidP="005E2071">
            <w:pPr>
              <w:spacing w:after="0"/>
              <w:rPr>
                <w:rFonts w:ascii="Calibri" w:hAnsi="Calibri"/>
                <w:color w:val="000000"/>
                <w:sz w:val="22"/>
                <w:szCs w:val="22"/>
                <w:lang w:val="en-US"/>
              </w:rPr>
            </w:pPr>
            <w:r w:rsidRPr="005E2071">
              <w:rPr>
                <w:rFonts w:ascii="Calibri" w:hAnsi="Calibri"/>
                <w:color w:val="000000"/>
                <w:sz w:val="22"/>
                <w:szCs w:val="22"/>
                <w:lang w:val="en-US"/>
              </w:rPr>
              <w:t>Rural</w:t>
            </w:r>
          </w:p>
        </w:tc>
        <w:tc>
          <w:tcPr>
            <w:tcW w:w="1398" w:type="dxa"/>
            <w:tcBorders>
              <w:top w:val="nil"/>
              <w:left w:val="single" w:sz="4" w:space="0" w:color="auto"/>
              <w:bottom w:val="single" w:sz="8" w:space="0" w:color="auto"/>
              <w:right w:val="single" w:sz="8" w:space="0" w:color="auto"/>
            </w:tcBorders>
            <w:shd w:val="clear" w:color="000000" w:fill="C6E0B4"/>
            <w:noWrap/>
            <w:vAlign w:val="bottom"/>
            <w:hideMark/>
          </w:tcPr>
          <w:p w14:paraId="75C2A7C3" w14:textId="77777777" w:rsidR="005E2071" w:rsidRPr="005E2071" w:rsidRDefault="005E2071" w:rsidP="005E2071">
            <w:pPr>
              <w:spacing w:after="0"/>
              <w:jc w:val="center"/>
              <w:rPr>
                <w:rFonts w:ascii="Calibri" w:hAnsi="Calibri"/>
                <w:color w:val="000000"/>
                <w:sz w:val="22"/>
                <w:szCs w:val="22"/>
                <w:lang w:val="en-US"/>
              </w:rPr>
            </w:pPr>
            <w:r w:rsidRPr="005E2071">
              <w:rPr>
                <w:rFonts w:ascii="Calibri" w:hAnsi="Calibri"/>
                <w:color w:val="000000"/>
                <w:sz w:val="22"/>
                <w:szCs w:val="22"/>
                <w:lang w:val="en-US"/>
              </w:rPr>
              <w:t>8km</w:t>
            </w:r>
          </w:p>
        </w:tc>
        <w:tc>
          <w:tcPr>
            <w:tcW w:w="1384" w:type="dxa"/>
            <w:tcBorders>
              <w:top w:val="nil"/>
              <w:left w:val="single" w:sz="4" w:space="0" w:color="auto"/>
              <w:bottom w:val="single" w:sz="8" w:space="0" w:color="auto"/>
              <w:right w:val="single" w:sz="4" w:space="0" w:color="auto"/>
            </w:tcBorders>
            <w:shd w:val="clear" w:color="000000" w:fill="C6E0B4"/>
            <w:noWrap/>
            <w:vAlign w:val="bottom"/>
            <w:hideMark/>
          </w:tcPr>
          <w:p w14:paraId="47AAC9AB" w14:textId="77777777" w:rsidR="005E2071" w:rsidRPr="005E2071" w:rsidRDefault="005E2071" w:rsidP="005E2071">
            <w:pPr>
              <w:spacing w:after="0"/>
              <w:jc w:val="center"/>
              <w:rPr>
                <w:rFonts w:ascii="Calibri" w:hAnsi="Calibri"/>
                <w:color w:val="000000"/>
                <w:sz w:val="22"/>
                <w:szCs w:val="22"/>
                <w:lang w:val="en-US"/>
              </w:rPr>
            </w:pPr>
            <w:r w:rsidRPr="005E2071">
              <w:rPr>
                <w:rFonts w:ascii="Calibri" w:hAnsi="Calibri"/>
                <w:color w:val="000000"/>
                <w:sz w:val="22"/>
                <w:szCs w:val="22"/>
                <w:lang w:val="en-US"/>
              </w:rPr>
              <w:t>&lt;=0.1dB</w:t>
            </w:r>
          </w:p>
        </w:tc>
        <w:tc>
          <w:tcPr>
            <w:tcW w:w="1384" w:type="dxa"/>
            <w:tcBorders>
              <w:top w:val="nil"/>
              <w:left w:val="nil"/>
              <w:bottom w:val="single" w:sz="8" w:space="0" w:color="auto"/>
              <w:right w:val="nil"/>
            </w:tcBorders>
            <w:shd w:val="clear" w:color="000000" w:fill="C6E0B4"/>
            <w:noWrap/>
            <w:vAlign w:val="bottom"/>
            <w:hideMark/>
          </w:tcPr>
          <w:p w14:paraId="7E077943" w14:textId="77777777" w:rsidR="005E2071" w:rsidRPr="005E2071" w:rsidRDefault="005E2071" w:rsidP="005E2071">
            <w:pPr>
              <w:spacing w:after="0"/>
              <w:jc w:val="center"/>
              <w:rPr>
                <w:rFonts w:ascii="Calibri" w:hAnsi="Calibri"/>
                <w:color w:val="000000"/>
                <w:sz w:val="22"/>
                <w:szCs w:val="22"/>
                <w:lang w:val="en-US"/>
              </w:rPr>
            </w:pPr>
            <w:r w:rsidRPr="005E2071">
              <w:rPr>
                <w:rFonts w:ascii="Calibri" w:hAnsi="Calibri"/>
                <w:color w:val="000000"/>
                <w:sz w:val="22"/>
                <w:szCs w:val="22"/>
                <w:lang w:val="en-US"/>
              </w:rPr>
              <w:t>&lt;=1dB</w:t>
            </w:r>
          </w:p>
        </w:tc>
        <w:tc>
          <w:tcPr>
            <w:tcW w:w="1384" w:type="dxa"/>
            <w:tcBorders>
              <w:top w:val="nil"/>
              <w:left w:val="single" w:sz="4" w:space="0" w:color="auto"/>
              <w:bottom w:val="single" w:sz="8" w:space="0" w:color="auto"/>
              <w:right w:val="single" w:sz="4" w:space="0" w:color="auto"/>
            </w:tcBorders>
            <w:shd w:val="clear" w:color="000000" w:fill="C6E0B4"/>
            <w:noWrap/>
            <w:vAlign w:val="bottom"/>
            <w:hideMark/>
          </w:tcPr>
          <w:p w14:paraId="7FC3FEDD" w14:textId="77777777" w:rsidR="005E2071" w:rsidRPr="005E2071" w:rsidRDefault="005E2071" w:rsidP="005E2071">
            <w:pPr>
              <w:spacing w:after="0"/>
              <w:jc w:val="center"/>
              <w:rPr>
                <w:rFonts w:ascii="Calibri" w:hAnsi="Calibri"/>
                <w:color w:val="000000"/>
                <w:sz w:val="22"/>
                <w:szCs w:val="22"/>
                <w:lang w:val="en-US"/>
              </w:rPr>
            </w:pPr>
            <w:r w:rsidRPr="005E2071">
              <w:rPr>
                <w:rFonts w:ascii="Calibri" w:hAnsi="Calibri"/>
                <w:color w:val="000000"/>
                <w:sz w:val="22"/>
                <w:szCs w:val="22"/>
                <w:lang w:val="en-US"/>
              </w:rPr>
              <w:t>&lt;=1.3dB</w:t>
            </w:r>
          </w:p>
        </w:tc>
        <w:tc>
          <w:tcPr>
            <w:tcW w:w="1384" w:type="dxa"/>
            <w:tcBorders>
              <w:top w:val="nil"/>
              <w:left w:val="nil"/>
              <w:bottom w:val="single" w:sz="8" w:space="0" w:color="auto"/>
              <w:right w:val="single" w:sz="8" w:space="0" w:color="auto"/>
            </w:tcBorders>
            <w:shd w:val="clear" w:color="000000" w:fill="C6E0B4"/>
            <w:noWrap/>
            <w:vAlign w:val="bottom"/>
            <w:hideMark/>
          </w:tcPr>
          <w:p w14:paraId="1D156A7C" w14:textId="77777777" w:rsidR="005E2071" w:rsidRPr="005E2071" w:rsidRDefault="005E2071" w:rsidP="005E2071">
            <w:pPr>
              <w:spacing w:after="0"/>
              <w:jc w:val="center"/>
              <w:rPr>
                <w:rFonts w:ascii="Calibri" w:hAnsi="Calibri"/>
                <w:color w:val="000000"/>
                <w:sz w:val="22"/>
                <w:szCs w:val="22"/>
                <w:lang w:val="en-US"/>
              </w:rPr>
            </w:pPr>
            <w:r w:rsidRPr="005E2071">
              <w:rPr>
                <w:rFonts w:ascii="Calibri" w:hAnsi="Calibri"/>
                <w:color w:val="000000"/>
                <w:sz w:val="22"/>
                <w:szCs w:val="22"/>
                <w:lang w:val="en-US"/>
              </w:rPr>
              <w:t>&lt;=1.6dB</w:t>
            </w:r>
          </w:p>
        </w:tc>
      </w:tr>
    </w:tbl>
    <w:p w14:paraId="576E0E83" w14:textId="11D5FD43" w:rsidR="00222D46" w:rsidRPr="000A4E92" w:rsidRDefault="00222D46" w:rsidP="005B5449">
      <w:pPr>
        <w:jc w:val="both"/>
      </w:pPr>
    </w:p>
    <w:p w14:paraId="617E0DE3" w14:textId="77777777" w:rsidR="00027F27" w:rsidRDefault="0069757C" w:rsidP="005B5449">
      <w:pPr>
        <w:pStyle w:val="Heading1"/>
        <w:jc w:val="both"/>
      </w:pPr>
      <w:r>
        <w:t>Conclusion</w:t>
      </w:r>
    </w:p>
    <w:p w14:paraId="26135CF0" w14:textId="2C324248" w:rsidR="00DA1C0B" w:rsidRDefault="00F14C53" w:rsidP="005B5449">
      <w:pPr>
        <w:jc w:val="both"/>
      </w:pPr>
      <w:r>
        <w:t>In this contribution</w:t>
      </w:r>
      <w:r w:rsidR="00357585">
        <w:t>,</w:t>
      </w:r>
      <w:r>
        <w:t xml:space="preserve"> we provided</w:t>
      </w:r>
      <w:r w:rsidR="000D3807">
        <w:t xml:space="preserve"> further simulation results for the coexistence analysis between </w:t>
      </w:r>
      <w:r>
        <w:t>HPUE operating in Band 41</w:t>
      </w:r>
      <w:r w:rsidR="00357585">
        <w:t xml:space="preserve"> </w:t>
      </w:r>
      <w:r w:rsidR="000D3807">
        <w:t>and</w:t>
      </w:r>
      <w:r w:rsidR="00357585">
        <w:t xml:space="preserve"> class 3 UEs operating in adjacent channel. The new results are obtained considering </w:t>
      </w:r>
      <w:r w:rsidR="00EC57D0">
        <w:t xml:space="preserve">the </w:t>
      </w:r>
      <w:r w:rsidR="00357585">
        <w:t>new assumptions agreed through email discussion. By taking into account the colle</w:t>
      </w:r>
      <w:r w:rsidR="000D3807">
        <w:t>cted data, we observed</w:t>
      </w:r>
      <w:r w:rsidR="00357585">
        <w:t xml:space="preserve"> the following:</w:t>
      </w:r>
    </w:p>
    <w:p w14:paraId="38964C8D" w14:textId="12B070C2" w:rsidR="00C11850" w:rsidRDefault="00C11850" w:rsidP="005B5449">
      <w:pPr>
        <w:jc w:val="both"/>
        <w:rPr>
          <w:b/>
          <w:i/>
          <w:lang w:eastAsia="en-GB"/>
        </w:rPr>
      </w:pPr>
      <w:r>
        <w:rPr>
          <w:b/>
          <w:i/>
          <w:lang w:eastAsia="en-GB"/>
        </w:rPr>
        <w:t>Observation</w:t>
      </w:r>
      <w:r w:rsidR="007B7D80" w:rsidRPr="00BC5833">
        <w:rPr>
          <w:b/>
          <w:i/>
          <w:lang w:eastAsia="en-GB"/>
        </w:rPr>
        <w:t xml:space="preserve"> 1: ACLR tightening required </w:t>
      </w:r>
      <w:r w:rsidR="007B7D80">
        <w:rPr>
          <w:b/>
          <w:i/>
          <w:lang w:eastAsia="en-GB"/>
        </w:rPr>
        <w:t>by</w:t>
      </w:r>
      <w:r w:rsidR="007B7D80" w:rsidRPr="00BC5833">
        <w:rPr>
          <w:b/>
          <w:i/>
          <w:lang w:eastAsia="en-GB"/>
        </w:rPr>
        <w:t xml:space="preserve"> class 2 UEs</w:t>
      </w:r>
      <w:r w:rsidR="000A4E92">
        <w:rPr>
          <w:b/>
          <w:i/>
          <w:lang w:eastAsia="en-GB"/>
        </w:rPr>
        <w:t xml:space="preserve"> in scenario A1 and A2</w:t>
      </w:r>
      <w:r w:rsidR="007B7D80" w:rsidRPr="00BC5833">
        <w:rPr>
          <w:b/>
          <w:i/>
          <w:lang w:eastAsia="en-GB"/>
        </w:rPr>
        <w:t xml:space="preserve"> </w:t>
      </w:r>
      <w:r w:rsidR="000A4E92">
        <w:rPr>
          <w:b/>
          <w:i/>
          <w:lang w:eastAsia="en-GB"/>
        </w:rPr>
        <w:t>is &lt;=2dB</w:t>
      </w:r>
      <w:r w:rsidR="007B7D80" w:rsidRPr="00BC5833">
        <w:rPr>
          <w:b/>
          <w:i/>
          <w:lang w:eastAsia="en-GB"/>
        </w:rPr>
        <w:t>.</w:t>
      </w:r>
    </w:p>
    <w:p w14:paraId="2BA4F2B7" w14:textId="77777777" w:rsidR="005E2071" w:rsidRDefault="005E2071" w:rsidP="005B5449">
      <w:pPr>
        <w:jc w:val="both"/>
        <w:rPr>
          <w:b/>
          <w:i/>
          <w:lang w:eastAsia="en-GB"/>
        </w:rPr>
      </w:pPr>
    </w:p>
    <w:p w14:paraId="0B2EF26A" w14:textId="77777777" w:rsidR="00A43791" w:rsidRDefault="00A43791" w:rsidP="005B5449">
      <w:pPr>
        <w:pStyle w:val="Heading1"/>
        <w:numPr>
          <w:ilvl w:val="0"/>
          <w:numId w:val="0"/>
        </w:numPr>
        <w:tabs>
          <w:tab w:val="num" w:pos="432"/>
        </w:tabs>
        <w:ind w:left="432" w:hanging="432"/>
        <w:jc w:val="both"/>
        <w:rPr>
          <w:lang w:val="en-US"/>
        </w:rPr>
      </w:pPr>
      <w:r>
        <w:rPr>
          <w:lang w:val="en-US"/>
        </w:rPr>
        <w:t>Reference</w:t>
      </w:r>
      <w:bookmarkStart w:id="13" w:name="_GoBack"/>
      <w:bookmarkEnd w:id="13"/>
    </w:p>
    <w:p w14:paraId="347FD4C3" w14:textId="42107A90" w:rsidR="00D45F81" w:rsidRDefault="00D45F81" w:rsidP="005B5449">
      <w:pPr>
        <w:numPr>
          <w:ilvl w:val="0"/>
          <w:numId w:val="2"/>
        </w:numPr>
        <w:tabs>
          <w:tab w:val="left" w:pos="1080"/>
        </w:tabs>
        <w:jc w:val="both"/>
        <w:rPr>
          <w:lang w:val="en-US"/>
        </w:rPr>
      </w:pPr>
      <w:bookmarkStart w:id="14" w:name="_Ref446606404"/>
      <w:bookmarkStart w:id="15" w:name="_Ref419388595"/>
      <w:bookmarkStart w:id="16" w:name="_Ref419289036"/>
      <w:r w:rsidRPr="00D45F81">
        <w:rPr>
          <w:lang w:val="en-US"/>
        </w:rPr>
        <w:t>R4-161488, “Band 41 HPUE Way Forward”,</w:t>
      </w:r>
      <w:r>
        <w:rPr>
          <w:lang w:val="en-US"/>
        </w:rPr>
        <w:t xml:space="preserve"> </w:t>
      </w:r>
      <w:r w:rsidRPr="00D45F81">
        <w:rPr>
          <w:lang w:val="en-US"/>
        </w:rPr>
        <w:t>Qualcomm Incorporated, Sprint, China Telecom, China Unicom, CMCC</w:t>
      </w:r>
      <w:r>
        <w:rPr>
          <w:lang w:val="en-US"/>
        </w:rPr>
        <w:t>.</w:t>
      </w:r>
      <w:bookmarkEnd w:id="14"/>
    </w:p>
    <w:p w14:paraId="47E9C1CA" w14:textId="77777777" w:rsidR="00CE4D29" w:rsidRDefault="00CE4D29" w:rsidP="005B5449">
      <w:pPr>
        <w:numPr>
          <w:ilvl w:val="0"/>
          <w:numId w:val="2"/>
        </w:numPr>
        <w:tabs>
          <w:tab w:val="left" w:pos="1080"/>
        </w:tabs>
        <w:jc w:val="both"/>
        <w:rPr>
          <w:lang w:val="en-US" w:eastAsia="x-none"/>
        </w:rPr>
      </w:pPr>
      <w:bookmarkStart w:id="17" w:name="_Ref447283984"/>
      <w:r>
        <w:rPr>
          <w:lang w:val="en-US" w:eastAsia="x-none"/>
        </w:rPr>
        <w:t>R4-161533, “</w:t>
      </w:r>
      <w:r w:rsidRPr="00357585">
        <w:rPr>
          <w:lang w:val="en-US" w:eastAsia="x-none"/>
        </w:rPr>
        <w:t>Additional simulation assumptions for coexistence study on Band 41 HPUE</w:t>
      </w:r>
      <w:r>
        <w:rPr>
          <w:lang w:val="en-US" w:eastAsia="x-none"/>
        </w:rPr>
        <w:t xml:space="preserve">”, </w:t>
      </w:r>
      <w:r w:rsidRPr="00855058">
        <w:rPr>
          <w:lang w:val="en-US" w:eastAsia="x-none"/>
        </w:rPr>
        <w:t>China Telecom, Sprint, Nokia Networks</w:t>
      </w:r>
      <w:r>
        <w:rPr>
          <w:lang w:val="en-US" w:eastAsia="x-none"/>
        </w:rPr>
        <w:t>.</w:t>
      </w:r>
      <w:bookmarkEnd w:id="17"/>
    </w:p>
    <w:p w14:paraId="295129F5" w14:textId="3533999F" w:rsidR="009F46C7" w:rsidRPr="00D45F81" w:rsidRDefault="009F46C7" w:rsidP="005B5449">
      <w:pPr>
        <w:numPr>
          <w:ilvl w:val="0"/>
          <w:numId w:val="2"/>
        </w:numPr>
        <w:tabs>
          <w:tab w:val="left" w:pos="1080"/>
        </w:tabs>
        <w:jc w:val="both"/>
        <w:rPr>
          <w:lang w:val="en-US"/>
        </w:rPr>
      </w:pPr>
      <w:bookmarkStart w:id="18" w:name="_Ref446609751"/>
      <w:r w:rsidRPr="009F46C7">
        <w:rPr>
          <w:lang w:val="en-US"/>
        </w:rPr>
        <w:t>R4-161048</w:t>
      </w:r>
      <w:r w:rsidR="00C0553A">
        <w:rPr>
          <w:lang w:val="en-US"/>
        </w:rPr>
        <w:t>,</w:t>
      </w:r>
      <w:r w:rsidRPr="009F46C7">
        <w:rPr>
          <w:lang w:val="en-US"/>
        </w:rPr>
        <w:t xml:space="preserve"> </w:t>
      </w:r>
      <w:r w:rsidR="00C0553A">
        <w:rPr>
          <w:lang w:val="en-US"/>
        </w:rPr>
        <w:t>“</w:t>
      </w:r>
      <w:r w:rsidRPr="009F46C7">
        <w:rPr>
          <w:lang w:val="en-US"/>
        </w:rPr>
        <w:t>Adjacent channel coexistence for High Power UE</w:t>
      </w:r>
      <w:r w:rsidR="00C0553A">
        <w:rPr>
          <w:lang w:val="en-US"/>
        </w:rPr>
        <w:t>”, Qualcomm Incorporated.</w:t>
      </w:r>
      <w:bookmarkEnd w:id="18"/>
    </w:p>
    <w:p w14:paraId="23167AE4" w14:textId="24D9A519" w:rsidR="00F83D30" w:rsidRPr="00F83D30" w:rsidRDefault="00A13CF6" w:rsidP="005B5449">
      <w:pPr>
        <w:numPr>
          <w:ilvl w:val="0"/>
          <w:numId w:val="2"/>
        </w:numPr>
        <w:tabs>
          <w:tab w:val="left" w:pos="1080"/>
        </w:tabs>
        <w:jc w:val="both"/>
        <w:rPr>
          <w:lang w:val="en-US"/>
        </w:rPr>
      </w:pPr>
      <w:bookmarkStart w:id="19" w:name="_Ref446607563"/>
      <w:r>
        <w:t>R</w:t>
      </w:r>
      <w:r w:rsidR="00185D52">
        <w:t>4</w:t>
      </w:r>
      <w:r>
        <w:t>-15</w:t>
      </w:r>
      <w:r w:rsidR="00185D52">
        <w:t>6846</w:t>
      </w:r>
      <w:r>
        <w:t>, “</w:t>
      </w:r>
      <w:r w:rsidR="00185D52" w:rsidRPr="00185D52">
        <w:t xml:space="preserve">Way Forward on System level simulation methodology and assumptions for coexistence study on new Band 41 UE power class supporting +26 </w:t>
      </w:r>
      <w:proofErr w:type="spellStart"/>
      <w:r w:rsidR="00185D52" w:rsidRPr="00185D52">
        <w:t>dBm</w:t>
      </w:r>
      <w:proofErr w:type="spellEnd"/>
      <w:r>
        <w:t xml:space="preserve">”, </w:t>
      </w:r>
      <w:r w:rsidR="00185D52" w:rsidRPr="00185D52">
        <w:t>Sprint, Alcatel-Lucent</w:t>
      </w:r>
      <w:r w:rsidR="00F83D30">
        <w:rPr>
          <w:lang w:val="en-US"/>
        </w:rPr>
        <w:t>.</w:t>
      </w:r>
      <w:bookmarkEnd w:id="15"/>
      <w:bookmarkEnd w:id="19"/>
    </w:p>
    <w:p w14:paraId="161D824F" w14:textId="592CDDED" w:rsidR="00FD6938" w:rsidRDefault="00185D52" w:rsidP="005B5449">
      <w:pPr>
        <w:numPr>
          <w:ilvl w:val="0"/>
          <w:numId w:val="2"/>
        </w:numPr>
        <w:tabs>
          <w:tab w:val="left" w:pos="1080"/>
        </w:tabs>
        <w:jc w:val="both"/>
        <w:rPr>
          <w:lang w:val="en-US" w:eastAsia="x-none"/>
        </w:rPr>
      </w:pPr>
      <w:bookmarkStart w:id="20" w:name="_Ref425857735"/>
      <w:bookmarkEnd w:id="16"/>
      <w:r w:rsidRPr="00B0104E">
        <w:t>3GPP TR 36.942 v13.0.0, “Evolved Universal Terrestrial Radio Access (E-UTRA); Radio Frequency (RF) system scenarios”.</w:t>
      </w:r>
      <w:bookmarkEnd w:id="20"/>
      <w:r>
        <w:rPr>
          <w:lang w:val="en-US" w:eastAsia="x-none"/>
        </w:rPr>
        <w:t xml:space="preserve"> </w:t>
      </w:r>
    </w:p>
    <w:p w14:paraId="6B7DDC9F" w14:textId="143838F0" w:rsidR="008C6544" w:rsidRDefault="008C6544" w:rsidP="005B5449">
      <w:pPr>
        <w:numPr>
          <w:ilvl w:val="0"/>
          <w:numId w:val="2"/>
        </w:numPr>
        <w:tabs>
          <w:tab w:val="left" w:pos="1080"/>
        </w:tabs>
        <w:jc w:val="both"/>
        <w:rPr>
          <w:lang w:val="en-US" w:eastAsia="x-none"/>
        </w:rPr>
      </w:pPr>
      <w:bookmarkStart w:id="21" w:name="_Ref441668882"/>
      <w:r w:rsidRPr="008C6544">
        <w:rPr>
          <w:lang w:val="en-US" w:eastAsia="x-none"/>
        </w:rPr>
        <w:t>R4-157922, 3GPP TR 36.886, “3rd Generation Partnership Project; Technical Specification Group RAN;</w:t>
      </w:r>
      <w:r>
        <w:rPr>
          <w:lang w:val="en-US" w:eastAsia="x-none"/>
        </w:rPr>
        <w:t xml:space="preserve"> </w:t>
      </w:r>
      <w:r w:rsidRPr="008C6544">
        <w:rPr>
          <w:lang w:val="en-US" w:eastAsia="x-none"/>
        </w:rPr>
        <w:t>High Power UE for Band 41”</w:t>
      </w:r>
      <w:r>
        <w:rPr>
          <w:lang w:val="en-US" w:eastAsia="x-none"/>
        </w:rPr>
        <w:t>.</w:t>
      </w:r>
      <w:bookmarkEnd w:id="21"/>
    </w:p>
    <w:p w14:paraId="7EA17CA8" w14:textId="5AA387FF" w:rsidR="008C6544" w:rsidRDefault="008C6544" w:rsidP="005B5449">
      <w:pPr>
        <w:numPr>
          <w:ilvl w:val="0"/>
          <w:numId w:val="2"/>
        </w:numPr>
        <w:tabs>
          <w:tab w:val="left" w:pos="1080"/>
        </w:tabs>
        <w:jc w:val="both"/>
        <w:rPr>
          <w:lang w:val="en-US" w:eastAsia="x-none"/>
        </w:rPr>
      </w:pPr>
      <w:bookmarkStart w:id="22" w:name="_Ref441668949"/>
      <w:r>
        <w:rPr>
          <w:lang w:val="en-US" w:eastAsia="x-none"/>
        </w:rPr>
        <w:t>R4-158342, “</w:t>
      </w:r>
      <w:r w:rsidRPr="008C6544">
        <w:rPr>
          <w:lang w:val="en-US" w:eastAsia="x-none"/>
        </w:rPr>
        <w:t>HPUE simulation anomalies</w:t>
      </w:r>
      <w:r>
        <w:rPr>
          <w:lang w:val="en-US" w:eastAsia="x-none"/>
        </w:rPr>
        <w:t xml:space="preserve">”, </w:t>
      </w:r>
      <w:r w:rsidRPr="008C6544">
        <w:rPr>
          <w:lang w:val="en-US" w:eastAsia="x-none"/>
        </w:rPr>
        <w:t>Sprint, Intel, CMCC, Qualcomm, Ericsson, Alcatel-Lucent</w:t>
      </w:r>
      <w:r>
        <w:rPr>
          <w:lang w:val="en-US" w:eastAsia="x-none"/>
        </w:rPr>
        <w:t>.</w:t>
      </w:r>
      <w:bookmarkEnd w:id="22"/>
    </w:p>
    <w:p w14:paraId="4B21E865" w14:textId="77777777" w:rsidR="00897C97" w:rsidRDefault="00897C97" w:rsidP="005B5449">
      <w:pPr>
        <w:tabs>
          <w:tab w:val="left" w:pos="1080"/>
        </w:tabs>
        <w:jc w:val="both"/>
        <w:rPr>
          <w:lang w:val="en-US" w:eastAsia="x-none"/>
        </w:rPr>
      </w:pPr>
    </w:p>
    <w:p w14:paraId="6EDD4EA5" w14:textId="77777777" w:rsidR="00897C97" w:rsidRDefault="00897C97" w:rsidP="005B5449">
      <w:pPr>
        <w:tabs>
          <w:tab w:val="left" w:pos="1080"/>
        </w:tabs>
        <w:jc w:val="both"/>
        <w:rPr>
          <w:lang w:val="en-US" w:eastAsia="x-none"/>
        </w:rPr>
      </w:pPr>
    </w:p>
    <w:p w14:paraId="3B1EF59F" w14:textId="77777777" w:rsidR="00897C97" w:rsidRDefault="00897C97" w:rsidP="005B5449">
      <w:pPr>
        <w:tabs>
          <w:tab w:val="left" w:pos="1080"/>
        </w:tabs>
        <w:jc w:val="both"/>
        <w:rPr>
          <w:lang w:val="en-US" w:eastAsia="x-none"/>
        </w:rPr>
      </w:pPr>
    </w:p>
    <w:p w14:paraId="7614B8F9" w14:textId="40F49BF5" w:rsidR="006139E2" w:rsidRDefault="008403F9" w:rsidP="005B5449">
      <w:pPr>
        <w:pStyle w:val="Heading1"/>
        <w:numPr>
          <w:ilvl w:val="0"/>
          <w:numId w:val="32"/>
        </w:numPr>
        <w:jc w:val="both"/>
        <w:rPr>
          <w:lang w:val="en-US"/>
        </w:rPr>
      </w:pPr>
      <w:bookmarkStart w:id="23" w:name="_Ref442636927"/>
      <w:bookmarkStart w:id="24" w:name="_Ref446624916"/>
      <w:r>
        <w:rPr>
          <w:lang w:val="en-US"/>
        </w:rPr>
        <w:lastRenderedPageBreak/>
        <w:t>Throughput</w:t>
      </w:r>
      <w:r w:rsidR="006139E2">
        <w:rPr>
          <w:lang w:val="en-US"/>
        </w:rPr>
        <w:t xml:space="preserve"> loss curves</w:t>
      </w:r>
      <w:bookmarkEnd w:id="23"/>
      <w:r w:rsidR="000A4E92">
        <w:rPr>
          <w:lang w:val="en-US"/>
        </w:rPr>
        <w:t xml:space="preserve"> for Scenario A1</w:t>
      </w:r>
      <w:bookmarkEnd w:id="24"/>
    </w:p>
    <w:p w14:paraId="603DBC48" w14:textId="37F2E6C3" w:rsidR="000A4E92" w:rsidRDefault="006139E2" w:rsidP="005B5449">
      <w:pPr>
        <w:jc w:val="both"/>
        <w:rPr>
          <w:lang w:val="en-US"/>
        </w:rPr>
      </w:pPr>
      <w:r>
        <w:rPr>
          <w:lang w:val="en-US"/>
        </w:rPr>
        <w:t>In the following sections we present a set of curves showing the mean and 5%-tile thr</w:t>
      </w:r>
      <w:r w:rsidR="00357585">
        <w:rPr>
          <w:lang w:val="en-US"/>
        </w:rPr>
        <w:t xml:space="preserve">oughput degradation due to ACI obtained for Scenario A1. The detailed methodology adopted for this scenario is described in </w:t>
      </w:r>
      <w:r w:rsidR="00357585">
        <w:rPr>
          <w:lang w:val="en-US"/>
        </w:rPr>
        <w:fldChar w:fldCharType="begin"/>
      </w:r>
      <w:r w:rsidR="00357585">
        <w:rPr>
          <w:lang w:val="en-US"/>
        </w:rPr>
        <w:instrText xml:space="preserve"> REF _Ref447283984 \r \h </w:instrText>
      </w:r>
      <w:r w:rsidR="00357585">
        <w:rPr>
          <w:lang w:val="en-US"/>
        </w:rPr>
      </w:r>
      <w:r w:rsidR="00357585">
        <w:rPr>
          <w:lang w:val="en-US"/>
        </w:rPr>
        <w:fldChar w:fldCharType="separate"/>
      </w:r>
      <w:r w:rsidR="00EA0E72">
        <w:rPr>
          <w:lang w:val="en-US"/>
        </w:rPr>
        <w:t>[2]</w:t>
      </w:r>
      <w:r w:rsidR="00357585">
        <w:rPr>
          <w:lang w:val="en-US"/>
        </w:rPr>
        <w:fldChar w:fldCharType="end"/>
      </w:r>
      <w:r w:rsidR="00357585">
        <w:rPr>
          <w:lang w:val="en-US"/>
        </w:rPr>
        <w:t>.</w:t>
      </w:r>
    </w:p>
    <w:p w14:paraId="3E69AD24" w14:textId="5B8E734D" w:rsidR="006139E2" w:rsidRDefault="006139E2" w:rsidP="005B5449">
      <w:pPr>
        <w:pStyle w:val="Heading2"/>
        <w:numPr>
          <w:ilvl w:val="1"/>
          <w:numId w:val="30"/>
        </w:numPr>
        <w:jc w:val="both"/>
        <w:rPr>
          <w:lang w:val="en-US"/>
        </w:rPr>
      </w:pPr>
      <w:r>
        <w:rPr>
          <w:lang w:val="en-US"/>
        </w:rPr>
        <w:t>Urban – ISD = 750m</w:t>
      </w:r>
      <w:r w:rsidR="000A4E92">
        <w:rPr>
          <w:lang w:val="en-US"/>
        </w:rPr>
        <w:t xml:space="preserve"> (26dBm aggressor ISD = 900m)</w:t>
      </w:r>
    </w:p>
    <w:p w14:paraId="361DBAA1" w14:textId="2941C77B" w:rsidR="006139E2" w:rsidRDefault="000A4E92" w:rsidP="00EC57D0">
      <w:pPr>
        <w:keepNext/>
        <w:jc w:val="center"/>
      </w:pPr>
      <w:r w:rsidRPr="000A4E92">
        <w:rPr>
          <w:noProof/>
          <w:lang w:val="en-US"/>
        </w:rPr>
        <w:drawing>
          <wp:inline distT="0" distB="0" distL="0" distR="0" wp14:anchorId="0B1DEEAD" wp14:editId="41820BFE">
            <wp:extent cx="4690872" cy="352044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690872" cy="3520440"/>
                    </a:xfrm>
                    <a:prstGeom prst="rect">
                      <a:avLst/>
                    </a:prstGeom>
                    <a:noFill/>
                    <a:ln>
                      <a:noFill/>
                    </a:ln>
                  </pic:spPr>
                </pic:pic>
              </a:graphicData>
            </a:graphic>
          </wp:inline>
        </w:drawing>
      </w:r>
    </w:p>
    <w:p w14:paraId="2D8D7301" w14:textId="1F2B025E" w:rsidR="006139E2" w:rsidRDefault="006139E2" w:rsidP="00EC57D0">
      <w:pPr>
        <w:pStyle w:val="Caption"/>
        <w:jc w:val="center"/>
      </w:pPr>
      <w:r>
        <w:t xml:space="preserve">Figure </w:t>
      </w:r>
      <w:r>
        <w:fldChar w:fldCharType="begin"/>
      </w:r>
      <w:r>
        <w:instrText xml:space="preserve"> SEQ Figure \* ARABIC </w:instrText>
      </w:r>
      <w:r>
        <w:fldChar w:fldCharType="separate"/>
      </w:r>
      <w:r w:rsidR="00EA0E72">
        <w:rPr>
          <w:noProof/>
        </w:rPr>
        <w:t>4</w:t>
      </w:r>
      <w:r>
        <w:fldChar w:fldCharType="end"/>
      </w:r>
      <w:r>
        <w:t>.</w:t>
      </w:r>
      <w:r w:rsidRPr="001C31B3">
        <w:t xml:space="preserve"> </w:t>
      </w:r>
      <w:r>
        <w:t>Throughput degradation due to ACI. Urban scenario – ISD=750m – PC set 1.</w:t>
      </w:r>
      <w:r w:rsidR="000A4E92">
        <w:t xml:space="preserve"> ISD in the case of 26dBm aggressor system is 900m.</w:t>
      </w:r>
    </w:p>
    <w:p w14:paraId="2681AFE7" w14:textId="77777777" w:rsidR="006139E2" w:rsidRDefault="006139E2" w:rsidP="005B5449">
      <w:pPr>
        <w:pStyle w:val="Caption"/>
        <w:jc w:val="both"/>
        <w:rPr>
          <w:lang w:val="en-US"/>
        </w:rPr>
      </w:pPr>
    </w:p>
    <w:p w14:paraId="41D30A4A" w14:textId="13F665C1" w:rsidR="000A4E92" w:rsidRDefault="000A4E92" w:rsidP="005B5449">
      <w:pPr>
        <w:pStyle w:val="Heading2"/>
        <w:numPr>
          <w:ilvl w:val="1"/>
          <w:numId w:val="30"/>
        </w:numPr>
        <w:jc w:val="both"/>
        <w:rPr>
          <w:lang w:val="en-US"/>
        </w:rPr>
      </w:pPr>
      <w:proofErr w:type="spellStart"/>
      <w:r>
        <w:rPr>
          <w:lang w:val="en-US"/>
        </w:rPr>
        <w:lastRenderedPageBreak/>
        <w:t>SubUrban</w:t>
      </w:r>
      <w:proofErr w:type="spellEnd"/>
      <w:r>
        <w:rPr>
          <w:lang w:val="en-US"/>
        </w:rPr>
        <w:t xml:space="preserve"> – ISD = 2.8km (26dBm aggressor ISD = 3.36km)</w:t>
      </w:r>
    </w:p>
    <w:p w14:paraId="583E90EC" w14:textId="7827B568" w:rsidR="000A4E92" w:rsidRDefault="000A4E92" w:rsidP="00EC57D0">
      <w:pPr>
        <w:keepNext/>
        <w:jc w:val="center"/>
      </w:pPr>
      <w:r w:rsidRPr="000A4E92">
        <w:rPr>
          <w:noProof/>
          <w:lang w:val="en-US"/>
        </w:rPr>
        <w:drawing>
          <wp:inline distT="0" distB="0" distL="0" distR="0" wp14:anchorId="55BE5D54" wp14:editId="3512D75B">
            <wp:extent cx="4690872" cy="352044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690872" cy="3520440"/>
                    </a:xfrm>
                    <a:prstGeom prst="rect">
                      <a:avLst/>
                    </a:prstGeom>
                    <a:noFill/>
                    <a:ln>
                      <a:noFill/>
                    </a:ln>
                  </pic:spPr>
                </pic:pic>
              </a:graphicData>
            </a:graphic>
          </wp:inline>
        </w:drawing>
      </w:r>
    </w:p>
    <w:p w14:paraId="734A97FB" w14:textId="7C765D34" w:rsidR="000A4E92" w:rsidRDefault="000A4E92" w:rsidP="00EC57D0">
      <w:pPr>
        <w:pStyle w:val="Caption"/>
        <w:jc w:val="center"/>
      </w:pPr>
      <w:r>
        <w:t xml:space="preserve">Figure </w:t>
      </w:r>
      <w:r>
        <w:fldChar w:fldCharType="begin"/>
      </w:r>
      <w:r>
        <w:instrText xml:space="preserve"> SEQ Figure \* ARABIC </w:instrText>
      </w:r>
      <w:r>
        <w:fldChar w:fldCharType="separate"/>
      </w:r>
      <w:r w:rsidR="00EA0E72">
        <w:rPr>
          <w:noProof/>
        </w:rPr>
        <w:t>5</w:t>
      </w:r>
      <w:r>
        <w:fldChar w:fldCharType="end"/>
      </w:r>
      <w:r>
        <w:t>.</w:t>
      </w:r>
      <w:r w:rsidRPr="001C31B3">
        <w:t xml:space="preserve"> </w:t>
      </w:r>
      <w:r>
        <w:t xml:space="preserve">Throughput degradation due to ACI. </w:t>
      </w:r>
      <w:proofErr w:type="spellStart"/>
      <w:r>
        <w:t>SubUrban</w:t>
      </w:r>
      <w:proofErr w:type="spellEnd"/>
      <w:r>
        <w:t xml:space="preserve"> scenario – ISD=2.8km – PC set 1. ISD in the case of 26dBm aggressor system is 3.36km.</w:t>
      </w:r>
    </w:p>
    <w:p w14:paraId="14EE96B4" w14:textId="77777777" w:rsidR="000A4E92" w:rsidRDefault="000A4E92" w:rsidP="005B5449">
      <w:pPr>
        <w:pStyle w:val="Caption"/>
        <w:jc w:val="both"/>
        <w:rPr>
          <w:lang w:val="en-US"/>
        </w:rPr>
      </w:pPr>
    </w:p>
    <w:p w14:paraId="20182BC5" w14:textId="7186580F" w:rsidR="000A4E92" w:rsidRDefault="000A4E92" w:rsidP="005B5449">
      <w:pPr>
        <w:pStyle w:val="Heading2"/>
        <w:numPr>
          <w:ilvl w:val="1"/>
          <w:numId w:val="30"/>
        </w:numPr>
        <w:jc w:val="both"/>
        <w:rPr>
          <w:lang w:val="en-US"/>
        </w:rPr>
      </w:pPr>
      <w:r>
        <w:rPr>
          <w:lang w:val="en-US"/>
        </w:rPr>
        <w:t>Rural – ISD = 6km (26dBm aggressor ISD = 7.32km)</w:t>
      </w:r>
    </w:p>
    <w:p w14:paraId="5A53D6C4" w14:textId="1897391A" w:rsidR="000A4E92" w:rsidRDefault="000A4E92" w:rsidP="00EC57D0">
      <w:pPr>
        <w:keepNext/>
        <w:jc w:val="center"/>
      </w:pPr>
      <w:r w:rsidRPr="000A4E92">
        <w:rPr>
          <w:noProof/>
          <w:lang w:val="en-US"/>
        </w:rPr>
        <w:drawing>
          <wp:inline distT="0" distB="0" distL="0" distR="0" wp14:anchorId="51E827A5" wp14:editId="2EDC8DDC">
            <wp:extent cx="4690872" cy="352044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690872" cy="3520440"/>
                    </a:xfrm>
                    <a:prstGeom prst="rect">
                      <a:avLst/>
                    </a:prstGeom>
                    <a:noFill/>
                    <a:ln>
                      <a:noFill/>
                    </a:ln>
                  </pic:spPr>
                </pic:pic>
              </a:graphicData>
            </a:graphic>
          </wp:inline>
        </w:drawing>
      </w:r>
    </w:p>
    <w:p w14:paraId="5D6311DD" w14:textId="28C3F939" w:rsidR="000A4E92" w:rsidRDefault="000A4E92" w:rsidP="00EC57D0">
      <w:pPr>
        <w:pStyle w:val="Caption"/>
        <w:jc w:val="center"/>
      </w:pPr>
      <w:r>
        <w:t xml:space="preserve">Figure </w:t>
      </w:r>
      <w:r>
        <w:fldChar w:fldCharType="begin"/>
      </w:r>
      <w:r>
        <w:instrText xml:space="preserve"> SEQ Figure \* ARABIC </w:instrText>
      </w:r>
      <w:r>
        <w:fldChar w:fldCharType="separate"/>
      </w:r>
      <w:r w:rsidR="00EA0E72">
        <w:rPr>
          <w:noProof/>
        </w:rPr>
        <w:t>6</w:t>
      </w:r>
      <w:r>
        <w:fldChar w:fldCharType="end"/>
      </w:r>
      <w:r>
        <w:t>.</w:t>
      </w:r>
      <w:r w:rsidRPr="001C31B3">
        <w:t xml:space="preserve"> </w:t>
      </w:r>
      <w:r>
        <w:t xml:space="preserve">Throughput degradation due to ACI. </w:t>
      </w:r>
      <w:proofErr w:type="spellStart"/>
      <w:r>
        <w:t>SubUrban</w:t>
      </w:r>
      <w:proofErr w:type="spellEnd"/>
      <w:r>
        <w:t xml:space="preserve"> scenario – ISD=6km – PC set 1. ISD in the case of 26dBm aggressor system is 7.32m.</w:t>
      </w:r>
    </w:p>
    <w:p w14:paraId="511AB40D" w14:textId="07B7237A" w:rsidR="000A4E92" w:rsidRDefault="000A4E92" w:rsidP="005B5449">
      <w:pPr>
        <w:pStyle w:val="Heading2"/>
        <w:numPr>
          <w:ilvl w:val="1"/>
          <w:numId w:val="30"/>
        </w:numPr>
        <w:jc w:val="both"/>
        <w:rPr>
          <w:lang w:val="en-US"/>
        </w:rPr>
      </w:pPr>
      <w:r>
        <w:rPr>
          <w:lang w:val="en-US"/>
        </w:rPr>
        <w:lastRenderedPageBreak/>
        <w:t>Rural – ISD = 8km (26dBm aggressor ISD = 9.76km)</w:t>
      </w:r>
    </w:p>
    <w:p w14:paraId="087A2CD2" w14:textId="53595015" w:rsidR="000A4E92" w:rsidRDefault="000A4E92" w:rsidP="00EC57D0">
      <w:pPr>
        <w:keepNext/>
        <w:jc w:val="center"/>
      </w:pPr>
      <w:r w:rsidRPr="000A4E92">
        <w:rPr>
          <w:noProof/>
          <w:lang w:val="en-US"/>
        </w:rPr>
        <w:drawing>
          <wp:inline distT="0" distB="0" distL="0" distR="0" wp14:anchorId="0852C1D0" wp14:editId="5E3AF58E">
            <wp:extent cx="4690872" cy="352044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690872" cy="3520440"/>
                    </a:xfrm>
                    <a:prstGeom prst="rect">
                      <a:avLst/>
                    </a:prstGeom>
                    <a:noFill/>
                    <a:ln>
                      <a:noFill/>
                    </a:ln>
                  </pic:spPr>
                </pic:pic>
              </a:graphicData>
            </a:graphic>
          </wp:inline>
        </w:drawing>
      </w:r>
    </w:p>
    <w:p w14:paraId="52161C73" w14:textId="77938697" w:rsidR="000A4E92" w:rsidRDefault="000A4E92" w:rsidP="00EC57D0">
      <w:pPr>
        <w:pStyle w:val="Caption"/>
        <w:jc w:val="center"/>
      </w:pPr>
      <w:r>
        <w:t xml:space="preserve">Figure </w:t>
      </w:r>
      <w:r>
        <w:fldChar w:fldCharType="begin"/>
      </w:r>
      <w:r>
        <w:instrText xml:space="preserve"> SEQ Figure \* ARABIC </w:instrText>
      </w:r>
      <w:r>
        <w:fldChar w:fldCharType="separate"/>
      </w:r>
      <w:r w:rsidR="00EA0E72">
        <w:rPr>
          <w:noProof/>
        </w:rPr>
        <w:t>7</w:t>
      </w:r>
      <w:r>
        <w:fldChar w:fldCharType="end"/>
      </w:r>
      <w:r>
        <w:t>.</w:t>
      </w:r>
      <w:r w:rsidRPr="001C31B3">
        <w:t xml:space="preserve"> </w:t>
      </w:r>
      <w:r>
        <w:t xml:space="preserve">Throughput degradation due to ACI. </w:t>
      </w:r>
      <w:proofErr w:type="spellStart"/>
      <w:r>
        <w:t>SubUrban</w:t>
      </w:r>
      <w:proofErr w:type="spellEnd"/>
      <w:r>
        <w:t xml:space="preserve"> scenario – ISD=8km – PC set 1. ISD in the case of 26dBm aggressor system is 9.76m.</w:t>
      </w:r>
    </w:p>
    <w:p w14:paraId="354E4F67" w14:textId="77777777" w:rsidR="000A4E92" w:rsidRPr="008C6544" w:rsidRDefault="000A4E92" w:rsidP="005B5449">
      <w:pPr>
        <w:tabs>
          <w:tab w:val="left" w:pos="1080"/>
        </w:tabs>
        <w:jc w:val="both"/>
        <w:rPr>
          <w:lang w:val="en-US" w:eastAsia="x-none"/>
        </w:rPr>
      </w:pPr>
    </w:p>
    <w:p w14:paraId="34B5327E" w14:textId="1FF21CD9" w:rsidR="008D3392" w:rsidRDefault="008D3392" w:rsidP="005B5449">
      <w:pPr>
        <w:pStyle w:val="Heading1"/>
        <w:numPr>
          <w:ilvl w:val="0"/>
          <w:numId w:val="32"/>
        </w:numPr>
        <w:jc w:val="both"/>
        <w:rPr>
          <w:lang w:val="en-US"/>
        </w:rPr>
      </w:pPr>
      <w:bookmarkStart w:id="25" w:name="_Ref447287176"/>
      <w:r>
        <w:rPr>
          <w:lang w:val="en-US"/>
        </w:rPr>
        <w:t>Throughput loss curves for Scenario A2</w:t>
      </w:r>
      <w:bookmarkEnd w:id="25"/>
    </w:p>
    <w:p w14:paraId="2020B186" w14:textId="41596D4E" w:rsidR="00855058" w:rsidRDefault="00855058" w:rsidP="005B5449">
      <w:pPr>
        <w:jc w:val="both"/>
        <w:rPr>
          <w:lang w:val="en-US"/>
        </w:rPr>
      </w:pPr>
      <w:r>
        <w:rPr>
          <w:lang w:val="en-US"/>
        </w:rPr>
        <w:t xml:space="preserve">In the following sections we present a set of curves showing the mean and 5%-tile throughput degradation due to ACI obtained for Scenario A2. The detailed methodology adopted for this scenario is described in </w:t>
      </w:r>
      <w:r>
        <w:rPr>
          <w:lang w:val="en-US"/>
        </w:rPr>
        <w:fldChar w:fldCharType="begin"/>
      </w:r>
      <w:r>
        <w:rPr>
          <w:lang w:val="en-US"/>
        </w:rPr>
        <w:instrText xml:space="preserve"> REF _Ref447283984 \r \h </w:instrText>
      </w:r>
      <w:r>
        <w:rPr>
          <w:lang w:val="en-US"/>
        </w:rPr>
      </w:r>
      <w:r>
        <w:rPr>
          <w:lang w:val="en-US"/>
        </w:rPr>
        <w:fldChar w:fldCharType="separate"/>
      </w:r>
      <w:r w:rsidR="00EA0E72">
        <w:rPr>
          <w:lang w:val="en-US"/>
        </w:rPr>
        <w:t>[2]</w:t>
      </w:r>
      <w:r>
        <w:rPr>
          <w:lang w:val="en-US"/>
        </w:rPr>
        <w:fldChar w:fldCharType="end"/>
      </w:r>
      <w:r>
        <w:rPr>
          <w:lang w:val="en-US"/>
        </w:rPr>
        <w:t>.</w:t>
      </w:r>
    </w:p>
    <w:p w14:paraId="43F3E9CD" w14:textId="62EE8734" w:rsidR="008D3392" w:rsidRDefault="008D3392" w:rsidP="005B5449">
      <w:pPr>
        <w:pStyle w:val="Heading2"/>
        <w:numPr>
          <w:ilvl w:val="1"/>
          <w:numId w:val="30"/>
        </w:numPr>
        <w:jc w:val="both"/>
        <w:rPr>
          <w:lang w:val="en-US"/>
        </w:rPr>
      </w:pPr>
      <w:r>
        <w:rPr>
          <w:lang w:val="en-US"/>
        </w:rPr>
        <w:lastRenderedPageBreak/>
        <w:t>PC Set 4A</w:t>
      </w:r>
    </w:p>
    <w:p w14:paraId="139BA3CB" w14:textId="51E58101" w:rsidR="008D3392" w:rsidRDefault="008D3392" w:rsidP="005B5449">
      <w:pPr>
        <w:pStyle w:val="Heading3"/>
        <w:numPr>
          <w:ilvl w:val="2"/>
          <w:numId w:val="30"/>
        </w:numPr>
        <w:jc w:val="both"/>
        <w:rPr>
          <w:lang w:val="en-US"/>
        </w:rPr>
      </w:pPr>
      <w:r>
        <w:rPr>
          <w:lang w:val="en-US"/>
        </w:rPr>
        <w:t>Urban</w:t>
      </w:r>
    </w:p>
    <w:p w14:paraId="406A2902" w14:textId="77777777" w:rsidR="00855058" w:rsidRDefault="00BE437A" w:rsidP="00EC57D0">
      <w:pPr>
        <w:keepNext/>
        <w:jc w:val="center"/>
      </w:pPr>
      <w:r w:rsidRPr="00BE437A">
        <w:rPr>
          <w:noProof/>
          <w:lang w:val="en-US"/>
        </w:rPr>
        <w:drawing>
          <wp:inline distT="0" distB="0" distL="0" distR="0" wp14:anchorId="20E1ABA5" wp14:editId="16EB311D">
            <wp:extent cx="4690872" cy="352044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690872" cy="3520440"/>
                    </a:xfrm>
                    <a:prstGeom prst="rect">
                      <a:avLst/>
                    </a:prstGeom>
                    <a:noFill/>
                    <a:ln>
                      <a:noFill/>
                    </a:ln>
                  </pic:spPr>
                </pic:pic>
              </a:graphicData>
            </a:graphic>
          </wp:inline>
        </w:drawing>
      </w:r>
    </w:p>
    <w:p w14:paraId="0088CFC2" w14:textId="3F19EECC" w:rsidR="00855058" w:rsidRDefault="00855058" w:rsidP="00EC57D0">
      <w:pPr>
        <w:pStyle w:val="Caption"/>
        <w:jc w:val="center"/>
      </w:pPr>
      <w:r>
        <w:t xml:space="preserve">Figure </w:t>
      </w:r>
      <w:r>
        <w:fldChar w:fldCharType="begin"/>
      </w:r>
      <w:r>
        <w:instrText xml:space="preserve"> SEQ Figure \* ARABIC </w:instrText>
      </w:r>
      <w:r>
        <w:fldChar w:fldCharType="separate"/>
      </w:r>
      <w:r w:rsidR="00EA0E72">
        <w:rPr>
          <w:noProof/>
        </w:rPr>
        <w:t>8</w:t>
      </w:r>
      <w:r>
        <w:fldChar w:fldCharType="end"/>
      </w:r>
      <w:r>
        <w:t>. Throughput degradation due to ACI. Urban scenario – ISD=750m – PC set 4A.</w:t>
      </w:r>
    </w:p>
    <w:p w14:paraId="6037E231" w14:textId="2253B664" w:rsidR="00BE437A" w:rsidRPr="00BE437A" w:rsidRDefault="00BE437A" w:rsidP="005B5449">
      <w:pPr>
        <w:pStyle w:val="Caption"/>
        <w:jc w:val="both"/>
        <w:rPr>
          <w:lang w:val="en-US"/>
        </w:rPr>
      </w:pPr>
    </w:p>
    <w:p w14:paraId="48FBEF05" w14:textId="040D65D7" w:rsidR="008D3392" w:rsidRDefault="008D3392" w:rsidP="005B5449">
      <w:pPr>
        <w:pStyle w:val="Heading3"/>
        <w:numPr>
          <w:ilvl w:val="2"/>
          <w:numId w:val="30"/>
        </w:numPr>
        <w:jc w:val="both"/>
        <w:rPr>
          <w:lang w:val="en-US"/>
        </w:rPr>
      </w:pPr>
      <w:proofErr w:type="spellStart"/>
      <w:r>
        <w:rPr>
          <w:lang w:val="en-US"/>
        </w:rPr>
        <w:t>SubUrban</w:t>
      </w:r>
      <w:proofErr w:type="spellEnd"/>
    </w:p>
    <w:p w14:paraId="2945BFCA" w14:textId="77777777" w:rsidR="00855058" w:rsidRDefault="00BE437A" w:rsidP="00EC57D0">
      <w:pPr>
        <w:keepNext/>
        <w:jc w:val="center"/>
      </w:pPr>
      <w:r w:rsidRPr="00BE437A">
        <w:rPr>
          <w:noProof/>
          <w:lang w:val="en-US"/>
        </w:rPr>
        <w:drawing>
          <wp:inline distT="0" distB="0" distL="0" distR="0" wp14:anchorId="3163CBBA" wp14:editId="2F7B3C63">
            <wp:extent cx="4690872" cy="352044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690872" cy="3520440"/>
                    </a:xfrm>
                    <a:prstGeom prst="rect">
                      <a:avLst/>
                    </a:prstGeom>
                    <a:noFill/>
                    <a:ln>
                      <a:noFill/>
                    </a:ln>
                  </pic:spPr>
                </pic:pic>
              </a:graphicData>
            </a:graphic>
          </wp:inline>
        </w:drawing>
      </w:r>
    </w:p>
    <w:p w14:paraId="6AAD610C" w14:textId="7C414804" w:rsidR="00BE437A" w:rsidRPr="00BE437A" w:rsidRDefault="00855058" w:rsidP="00EC57D0">
      <w:pPr>
        <w:pStyle w:val="Caption"/>
        <w:jc w:val="center"/>
        <w:rPr>
          <w:lang w:val="en-US"/>
        </w:rPr>
      </w:pPr>
      <w:r>
        <w:t xml:space="preserve">Figure </w:t>
      </w:r>
      <w:r>
        <w:fldChar w:fldCharType="begin"/>
      </w:r>
      <w:r>
        <w:instrText xml:space="preserve"> SEQ Figure \* ARABIC </w:instrText>
      </w:r>
      <w:r>
        <w:fldChar w:fldCharType="separate"/>
      </w:r>
      <w:r w:rsidR="00EA0E72">
        <w:rPr>
          <w:noProof/>
        </w:rPr>
        <w:t>9</w:t>
      </w:r>
      <w:r>
        <w:fldChar w:fldCharType="end"/>
      </w:r>
      <w:r>
        <w:t>.</w:t>
      </w:r>
      <w:r w:rsidRPr="00855058">
        <w:t xml:space="preserve"> </w:t>
      </w:r>
      <w:r>
        <w:t xml:space="preserve">Throughput degradation due to ACI. </w:t>
      </w:r>
      <w:proofErr w:type="spellStart"/>
      <w:r>
        <w:t>SubUrban</w:t>
      </w:r>
      <w:proofErr w:type="spellEnd"/>
      <w:r>
        <w:t xml:space="preserve"> scenario – ISD=2.8km – PC set 4A.</w:t>
      </w:r>
    </w:p>
    <w:p w14:paraId="13E740BC" w14:textId="438C2A7A" w:rsidR="008D3392" w:rsidRDefault="008D3392" w:rsidP="005B5449">
      <w:pPr>
        <w:pStyle w:val="Heading3"/>
        <w:numPr>
          <w:ilvl w:val="2"/>
          <w:numId w:val="30"/>
        </w:numPr>
        <w:jc w:val="both"/>
        <w:rPr>
          <w:lang w:val="en-US"/>
        </w:rPr>
      </w:pPr>
      <w:r>
        <w:rPr>
          <w:lang w:val="en-US"/>
        </w:rPr>
        <w:lastRenderedPageBreak/>
        <w:t>Rural – ISD=6km</w:t>
      </w:r>
    </w:p>
    <w:p w14:paraId="2E22DDD0" w14:textId="77777777" w:rsidR="00855058" w:rsidRDefault="00BE437A" w:rsidP="00EC57D0">
      <w:pPr>
        <w:keepNext/>
        <w:jc w:val="center"/>
      </w:pPr>
      <w:r w:rsidRPr="00BE437A">
        <w:rPr>
          <w:noProof/>
          <w:lang w:val="en-US"/>
        </w:rPr>
        <w:drawing>
          <wp:inline distT="0" distB="0" distL="0" distR="0" wp14:anchorId="71988AFC" wp14:editId="25C87C55">
            <wp:extent cx="4690872" cy="352044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690872" cy="3520440"/>
                    </a:xfrm>
                    <a:prstGeom prst="rect">
                      <a:avLst/>
                    </a:prstGeom>
                    <a:noFill/>
                    <a:ln>
                      <a:noFill/>
                    </a:ln>
                  </pic:spPr>
                </pic:pic>
              </a:graphicData>
            </a:graphic>
          </wp:inline>
        </w:drawing>
      </w:r>
    </w:p>
    <w:p w14:paraId="1EC0437D" w14:textId="1F873642" w:rsidR="00BE437A" w:rsidRPr="00BE437A" w:rsidRDefault="00855058" w:rsidP="00EC57D0">
      <w:pPr>
        <w:pStyle w:val="Caption"/>
        <w:jc w:val="center"/>
        <w:rPr>
          <w:lang w:val="en-US"/>
        </w:rPr>
      </w:pPr>
      <w:r>
        <w:t xml:space="preserve">Figure </w:t>
      </w:r>
      <w:r>
        <w:fldChar w:fldCharType="begin"/>
      </w:r>
      <w:r>
        <w:instrText xml:space="preserve"> SEQ Figure \* ARABIC </w:instrText>
      </w:r>
      <w:r>
        <w:fldChar w:fldCharType="separate"/>
      </w:r>
      <w:r w:rsidR="00EA0E72">
        <w:rPr>
          <w:noProof/>
        </w:rPr>
        <w:t>10</w:t>
      </w:r>
      <w:r>
        <w:fldChar w:fldCharType="end"/>
      </w:r>
      <w:r>
        <w:t>.</w:t>
      </w:r>
      <w:r w:rsidRPr="00566C42">
        <w:t xml:space="preserve"> Throughput degradation due to</w:t>
      </w:r>
      <w:r>
        <w:t xml:space="preserve"> ACI. Rural scenario – ISD=6</w:t>
      </w:r>
      <w:r w:rsidRPr="00566C42">
        <w:t>km – PC set 4A.</w:t>
      </w:r>
    </w:p>
    <w:p w14:paraId="37BED7E9" w14:textId="2573E619" w:rsidR="008D3392" w:rsidRDefault="008D3392" w:rsidP="005B5449">
      <w:pPr>
        <w:pStyle w:val="Heading3"/>
        <w:numPr>
          <w:ilvl w:val="2"/>
          <w:numId w:val="30"/>
        </w:numPr>
        <w:jc w:val="both"/>
        <w:rPr>
          <w:lang w:val="en-US"/>
        </w:rPr>
      </w:pPr>
      <w:r>
        <w:rPr>
          <w:lang w:val="en-US"/>
        </w:rPr>
        <w:t>Rural – ISD=8km</w:t>
      </w:r>
    </w:p>
    <w:p w14:paraId="3521013D" w14:textId="77777777" w:rsidR="00855058" w:rsidRDefault="00BE437A" w:rsidP="00EC57D0">
      <w:pPr>
        <w:keepNext/>
        <w:jc w:val="center"/>
      </w:pPr>
      <w:r w:rsidRPr="00BE437A">
        <w:rPr>
          <w:noProof/>
          <w:lang w:val="en-US"/>
        </w:rPr>
        <w:drawing>
          <wp:inline distT="0" distB="0" distL="0" distR="0" wp14:anchorId="4AC1B6B1" wp14:editId="1B475EEB">
            <wp:extent cx="4690872" cy="352044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690872" cy="3520440"/>
                    </a:xfrm>
                    <a:prstGeom prst="rect">
                      <a:avLst/>
                    </a:prstGeom>
                    <a:noFill/>
                    <a:ln>
                      <a:noFill/>
                    </a:ln>
                  </pic:spPr>
                </pic:pic>
              </a:graphicData>
            </a:graphic>
          </wp:inline>
        </w:drawing>
      </w:r>
    </w:p>
    <w:p w14:paraId="1936B1A3" w14:textId="6B0D9F04" w:rsidR="00BE437A" w:rsidRPr="00BE437A" w:rsidRDefault="00855058" w:rsidP="00EC57D0">
      <w:pPr>
        <w:pStyle w:val="Caption"/>
        <w:jc w:val="center"/>
        <w:rPr>
          <w:lang w:val="en-US"/>
        </w:rPr>
      </w:pPr>
      <w:r>
        <w:t xml:space="preserve">Figure </w:t>
      </w:r>
      <w:r>
        <w:fldChar w:fldCharType="begin"/>
      </w:r>
      <w:r>
        <w:instrText xml:space="preserve"> SEQ Figure \* ARABIC </w:instrText>
      </w:r>
      <w:r>
        <w:fldChar w:fldCharType="separate"/>
      </w:r>
      <w:r w:rsidR="00EA0E72">
        <w:rPr>
          <w:noProof/>
        </w:rPr>
        <w:t>11</w:t>
      </w:r>
      <w:r>
        <w:fldChar w:fldCharType="end"/>
      </w:r>
      <w:r>
        <w:t>.</w:t>
      </w:r>
      <w:r w:rsidRPr="00105594">
        <w:t xml:space="preserve"> Throughput degradation due to ACI. </w:t>
      </w:r>
      <w:r>
        <w:t>Rural scenario – ISD=</w:t>
      </w:r>
      <w:r w:rsidRPr="00105594">
        <w:t>8km – PC set 4A.</w:t>
      </w:r>
    </w:p>
    <w:p w14:paraId="63E81A50" w14:textId="6C03DB04" w:rsidR="008D3392" w:rsidRDefault="008D3392" w:rsidP="005B5449">
      <w:pPr>
        <w:pStyle w:val="Heading2"/>
        <w:numPr>
          <w:ilvl w:val="1"/>
          <w:numId w:val="30"/>
        </w:numPr>
        <w:jc w:val="both"/>
        <w:rPr>
          <w:lang w:val="en-US"/>
        </w:rPr>
      </w:pPr>
      <w:r>
        <w:rPr>
          <w:lang w:val="en-US"/>
        </w:rPr>
        <w:lastRenderedPageBreak/>
        <w:t>PC Set 4B</w:t>
      </w:r>
    </w:p>
    <w:p w14:paraId="5A466406" w14:textId="77777777" w:rsidR="008D3392" w:rsidRDefault="008D3392" w:rsidP="005B5449">
      <w:pPr>
        <w:pStyle w:val="Heading3"/>
        <w:numPr>
          <w:ilvl w:val="2"/>
          <w:numId w:val="30"/>
        </w:numPr>
        <w:jc w:val="both"/>
        <w:rPr>
          <w:lang w:val="en-US"/>
        </w:rPr>
      </w:pPr>
      <w:r>
        <w:rPr>
          <w:lang w:val="en-US"/>
        </w:rPr>
        <w:t>Urban</w:t>
      </w:r>
    </w:p>
    <w:p w14:paraId="0F524B59" w14:textId="77777777" w:rsidR="00855058" w:rsidRDefault="00BE437A" w:rsidP="00EC57D0">
      <w:pPr>
        <w:keepNext/>
        <w:jc w:val="center"/>
      </w:pPr>
      <w:r w:rsidRPr="00BE437A">
        <w:rPr>
          <w:noProof/>
          <w:lang w:val="en-US"/>
        </w:rPr>
        <w:drawing>
          <wp:inline distT="0" distB="0" distL="0" distR="0" wp14:anchorId="45E6F9AE" wp14:editId="21395693">
            <wp:extent cx="4690872" cy="352044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690872" cy="3520440"/>
                    </a:xfrm>
                    <a:prstGeom prst="rect">
                      <a:avLst/>
                    </a:prstGeom>
                    <a:noFill/>
                    <a:ln>
                      <a:noFill/>
                    </a:ln>
                  </pic:spPr>
                </pic:pic>
              </a:graphicData>
            </a:graphic>
          </wp:inline>
        </w:drawing>
      </w:r>
    </w:p>
    <w:p w14:paraId="54B5BD57" w14:textId="296D7483" w:rsidR="00BE437A" w:rsidRPr="00BE437A" w:rsidRDefault="00855058" w:rsidP="00EC57D0">
      <w:pPr>
        <w:pStyle w:val="Caption"/>
        <w:jc w:val="center"/>
        <w:rPr>
          <w:lang w:val="en-US"/>
        </w:rPr>
      </w:pPr>
      <w:r>
        <w:t xml:space="preserve">Figure </w:t>
      </w:r>
      <w:r>
        <w:fldChar w:fldCharType="begin"/>
      </w:r>
      <w:r>
        <w:instrText xml:space="preserve"> SEQ Figure \* ARABIC </w:instrText>
      </w:r>
      <w:r>
        <w:fldChar w:fldCharType="separate"/>
      </w:r>
      <w:r w:rsidR="00EA0E72">
        <w:rPr>
          <w:noProof/>
        </w:rPr>
        <w:t>12</w:t>
      </w:r>
      <w:r>
        <w:fldChar w:fldCharType="end"/>
      </w:r>
      <w:r>
        <w:t xml:space="preserve">. </w:t>
      </w:r>
      <w:r w:rsidRPr="00BA3354">
        <w:t xml:space="preserve">Throughput degradation due to ACI. </w:t>
      </w:r>
      <w:r w:rsidR="00BC001F">
        <w:t>Rural scenario – ISD=750</w:t>
      </w:r>
      <w:r w:rsidRPr="00BA3354">
        <w:t>m – PC set 4</w:t>
      </w:r>
      <w:r w:rsidR="00BC001F">
        <w:t>B</w:t>
      </w:r>
      <w:r w:rsidRPr="00BA3354">
        <w:t>.</w:t>
      </w:r>
    </w:p>
    <w:p w14:paraId="597828C6" w14:textId="77777777" w:rsidR="008D3392" w:rsidRDefault="008D3392" w:rsidP="005B5449">
      <w:pPr>
        <w:pStyle w:val="Heading3"/>
        <w:numPr>
          <w:ilvl w:val="2"/>
          <w:numId w:val="30"/>
        </w:numPr>
        <w:jc w:val="both"/>
        <w:rPr>
          <w:lang w:val="en-US"/>
        </w:rPr>
      </w:pPr>
      <w:proofErr w:type="spellStart"/>
      <w:r>
        <w:rPr>
          <w:lang w:val="en-US"/>
        </w:rPr>
        <w:t>SubUrban</w:t>
      </w:r>
      <w:proofErr w:type="spellEnd"/>
    </w:p>
    <w:p w14:paraId="1DDA0BBA" w14:textId="77777777" w:rsidR="00BC001F" w:rsidRDefault="00BE437A" w:rsidP="00EC57D0">
      <w:pPr>
        <w:keepNext/>
        <w:jc w:val="center"/>
      </w:pPr>
      <w:r w:rsidRPr="00BE437A">
        <w:rPr>
          <w:noProof/>
          <w:lang w:val="en-US"/>
        </w:rPr>
        <w:drawing>
          <wp:inline distT="0" distB="0" distL="0" distR="0" wp14:anchorId="6E1734A0" wp14:editId="671B7BC3">
            <wp:extent cx="4690872" cy="352044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690872" cy="3520440"/>
                    </a:xfrm>
                    <a:prstGeom prst="rect">
                      <a:avLst/>
                    </a:prstGeom>
                    <a:noFill/>
                    <a:ln>
                      <a:noFill/>
                    </a:ln>
                  </pic:spPr>
                </pic:pic>
              </a:graphicData>
            </a:graphic>
          </wp:inline>
        </w:drawing>
      </w:r>
    </w:p>
    <w:p w14:paraId="10A8D845" w14:textId="307B2E6F" w:rsidR="00BE437A" w:rsidRPr="00BE437A" w:rsidRDefault="00BC001F" w:rsidP="00EC57D0">
      <w:pPr>
        <w:pStyle w:val="Caption"/>
        <w:jc w:val="center"/>
        <w:rPr>
          <w:lang w:val="en-US"/>
        </w:rPr>
      </w:pPr>
      <w:r>
        <w:t xml:space="preserve">Figure </w:t>
      </w:r>
      <w:r>
        <w:fldChar w:fldCharType="begin"/>
      </w:r>
      <w:r>
        <w:instrText xml:space="preserve"> SEQ Figure \* ARABIC </w:instrText>
      </w:r>
      <w:r>
        <w:fldChar w:fldCharType="separate"/>
      </w:r>
      <w:r w:rsidR="00EA0E72">
        <w:rPr>
          <w:noProof/>
        </w:rPr>
        <w:t>13</w:t>
      </w:r>
      <w:r>
        <w:fldChar w:fldCharType="end"/>
      </w:r>
      <w:r>
        <w:t xml:space="preserve">. </w:t>
      </w:r>
      <w:r w:rsidRPr="00673D5D">
        <w:t xml:space="preserve">Throughput degradation due to ACI. </w:t>
      </w:r>
      <w:proofErr w:type="spellStart"/>
      <w:r w:rsidRPr="00673D5D">
        <w:t>SubUrban</w:t>
      </w:r>
      <w:proofErr w:type="spellEnd"/>
      <w:r w:rsidRPr="00673D5D">
        <w:t xml:space="preserve"> scenario – ISD=2.8km – PC set 4</w:t>
      </w:r>
      <w:r w:rsidR="0087717E">
        <w:t>B</w:t>
      </w:r>
      <w:r w:rsidRPr="00673D5D">
        <w:t>.</w:t>
      </w:r>
    </w:p>
    <w:p w14:paraId="71C111AA" w14:textId="77777777" w:rsidR="008D3392" w:rsidRDefault="008D3392" w:rsidP="005B5449">
      <w:pPr>
        <w:pStyle w:val="Heading3"/>
        <w:numPr>
          <w:ilvl w:val="2"/>
          <w:numId w:val="30"/>
        </w:numPr>
        <w:jc w:val="both"/>
        <w:rPr>
          <w:lang w:val="en-US"/>
        </w:rPr>
      </w:pPr>
      <w:r>
        <w:rPr>
          <w:lang w:val="en-US"/>
        </w:rPr>
        <w:lastRenderedPageBreak/>
        <w:t>Rural – ISD=6km</w:t>
      </w:r>
    </w:p>
    <w:p w14:paraId="43636F75" w14:textId="77777777" w:rsidR="0087717E" w:rsidRDefault="00BE437A" w:rsidP="00A72933">
      <w:pPr>
        <w:keepNext/>
        <w:jc w:val="center"/>
      </w:pPr>
      <w:r w:rsidRPr="00BE437A">
        <w:rPr>
          <w:noProof/>
          <w:lang w:val="en-US"/>
        </w:rPr>
        <w:drawing>
          <wp:inline distT="0" distB="0" distL="0" distR="0" wp14:anchorId="1EC2BF64" wp14:editId="00B13264">
            <wp:extent cx="4690872" cy="352044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690872" cy="3520440"/>
                    </a:xfrm>
                    <a:prstGeom prst="rect">
                      <a:avLst/>
                    </a:prstGeom>
                    <a:noFill/>
                    <a:ln>
                      <a:noFill/>
                    </a:ln>
                  </pic:spPr>
                </pic:pic>
              </a:graphicData>
            </a:graphic>
          </wp:inline>
        </w:drawing>
      </w:r>
    </w:p>
    <w:p w14:paraId="633B580E" w14:textId="7F58F2FA" w:rsidR="00BE437A" w:rsidRPr="00BE437A" w:rsidRDefault="0087717E" w:rsidP="00A72933">
      <w:pPr>
        <w:pStyle w:val="Caption"/>
        <w:jc w:val="center"/>
        <w:rPr>
          <w:lang w:val="en-US"/>
        </w:rPr>
      </w:pPr>
      <w:r>
        <w:t xml:space="preserve">Figure </w:t>
      </w:r>
      <w:r>
        <w:fldChar w:fldCharType="begin"/>
      </w:r>
      <w:r>
        <w:instrText xml:space="preserve"> SEQ Figure \* ARABIC </w:instrText>
      </w:r>
      <w:r>
        <w:fldChar w:fldCharType="separate"/>
      </w:r>
      <w:r w:rsidR="00EA0E72">
        <w:rPr>
          <w:noProof/>
        </w:rPr>
        <w:t>14</w:t>
      </w:r>
      <w:r>
        <w:fldChar w:fldCharType="end"/>
      </w:r>
      <w:r>
        <w:t xml:space="preserve">. </w:t>
      </w:r>
      <w:r w:rsidRPr="00E63D26">
        <w:t xml:space="preserve">Throughput degradation due to ACI. </w:t>
      </w:r>
      <w:r w:rsidR="00B41498">
        <w:t>Rural</w:t>
      </w:r>
      <w:r w:rsidRPr="00E63D26">
        <w:t xml:space="preserve"> </w:t>
      </w:r>
      <w:r w:rsidR="00B41498">
        <w:t>scenario – ISD=6</w:t>
      </w:r>
      <w:r>
        <w:t>km – PC set 4B</w:t>
      </w:r>
      <w:r w:rsidRPr="00E63D26">
        <w:t>.</w:t>
      </w:r>
    </w:p>
    <w:p w14:paraId="16CF8984" w14:textId="77777777" w:rsidR="008D3392" w:rsidRDefault="008D3392" w:rsidP="005B5449">
      <w:pPr>
        <w:pStyle w:val="Heading3"/>
        <w:numPr>
          <w:ilvl w:val="2"/>
          <w:numId w:val="30"/>
        </w:numPr>
        <w:jc w:val="both"/>
        <w:rPr>
          <w:lang w:val="en-US"/>
        </w:rPr>
      </w:pPr>
      <w:r>
        <w:rPr>
          <w:lang w:val="en-US"/>
        </w:rPr>
        <w:t>Rural – ISD=8km</w:t>
      </w:r>
    </w:p>
    <w:p w14:paraId="4E7DA1BC" w14:textId="77777777" w:rsidR="00B41498" w:rsidRDefault="00BE437A" w:rsidP="00A72933">
      <w:pPr>
        <w:keepNext/>
        <w:jc w:val="center"/>
      </w:pPr>
      <w:r w:rsidRPr="00BE437A">
        <w:rPr>
          <w:noProof/>
          <w:lang w:val="en-US"/>
        </w:rPr>
        <w:drawing>
          <wp:inline distT="0" distB="0" distL="0" distR="0" wp14:anchorId="26EBC565" wp14:editId="37B852E6">
            <wp:extent cx="4690872" cy="352044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690872" cy="3520440"/>
                    </a:xfrm>
                    <a:prstGeom prst="rect">
                      <a:avLst/>
                    </a:prstGeom>
                    <a:noFill/>
                    <a:ln>
                      <a:noFill/>
                    </a:ln>
                  </pic:spPr>
                </pic:pic>
              </a:graphicData>
            </a:graphic>
          </wp:inline>
        </w:drawing>
      </w:r>
    </w:p>
    <w:p w14:paraId="6677A25E" w14:textId="0B9AA3B2" w:rsidR="00BE437A" w:rsidRPr="00BE437A" w:rsidRDefault="00B41498" w:rsidP="00A72933">
      <w:pPr>
        <w:pStyle w:val="Caption"/>
        <w:jc w:val="center"/>
        <w:rPr>
          <w:lang w:val="en-US"/>
        </w:rPr>
      </w:pPr>
      <w:r>
        <w:t xml:space="preserve">Figure </w:t>
      </w:r>
      <w:r>
        <w:fldChar w:fldCharType="begin"/>
      </w:r>
      <w:r>
        <w:instrText xml:space="preserve"> SEQ Figure \* ARABIC </w:instrText>
      </w:r>
      <w:r>
        <w:fldChar w:fldCharType="separate"/>
      </w:r>
      <w:r w:rsidR="00EA0E72">
        <w:rPr>
          <w:noProof/>
        </w:rPr>
        <w:t>15</w:t>
      </w:r>
      <w:r>
        <w:fldChar w:fldCharType="end"/>
      </w:r>
      <w:r>
        <w:t xml:space="preserve">. </w:t>
      </w:r>
      <w:r w:rsidRPr="0050026F">
        <w:t>Throughput degradation du</w:t>
      </w:r>
      <w:r>
        <w:t>e to ACI. Rural scenario – ISD=8</w:t>
      </w:r>
      <w:r w:rsidRPr="0050026F">
        <w:t>km – PC set 4B.</w:t>
      </w:r>
    </w:p>
    <w:p w14:paraId="32DB5004" w14:textId="6997D31D" w:rsidR="008D3392" w:rsidRDefault="008D3392" w:rsidP="005B5449">
      <w:pPr>
        <w:pStyle w:val="Heading2"/>
        <w:numPr>
          <w:ilvl w:val="1"/>
          <w:numId w:val="30"/>
        </w:numPr>
        <w:jc w:val="both"/>
        <w:rPr>
          <w:lang w:val="en-US"/>
        </w:rPr>
      </w:pPr>
      <w:r>
        <w:rPr>
          <w:lang w:val="en-US"/>
        </w:rPr>
        <w:lastRenderedPageBreak/>
        <w:t>PC Set 4C</w:t>
      </w:r>
    </w:p>
    <w:p w14:paraId="229972BC" w14:textId="77777777" w:rsidR="008D3392" w:rsidRDefault="008D3392" w:rsidP="005B5449">
      <w:pPr>
        <w:pStyle w:val="Heading3"/>
        <w:numPr>
          <w:ilvl w:val="2"/>
          <w:numId w:val="30"/>
        </w:numPr>
        <w:jc w:val="both"/>
        <w:rPr>
          <w:lang w:val="en-US"/>
        </w:rPr>
      </w:pPr>
      <w:r>
        <w:rPr>
          <w:lang w:val="en-US"/>
        </w:rPr>
        <w:t>Urban</w:t>
      </w:r>
    </w:p>
    <w:p w14:paraId="53E5E503" w14:textId="77777777" w:rsidR="00C8258B" w:rsidRDefault="008D3392" w:rsidP="007430F5">
      <w:pPr>
        <w:keepNext/>
        <w:jc w:val="center"/>
      </w:pPr>
      <w:r w:rsidRPr="008D3392">
        <w:rPr>
          <w:noProof/>
          <w:lang w:val="en-US"/>
        </w:rPr>
        <w:drawing>
          <wp:inline distT="0" distB="0" distL="0" distR="0" wp14:anchorId="28951A30" wp14:editId="4686A873">
            <wp:extent cx="4690872" cy="352044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690872" cy="3520440"/>
                    </a:xfrm>
                    <a:prstGeom prst="rect">
                      <a:avLst/>
                    </a:prstGeom>
                    <a:noFill/>
                    <a:ln>
                      <a:noFill/>
                    </a:ln>
                  </pic:spPr>
                </pic:pic>
              </a:graphicData>
            </a:graphic>
          </wp:inline>
        </w:drawing>
      </w:r>
    </w:p>
    <w:p w14:paraId="2FDB3436" w14:textId="5497CD7A" w:rsidR="008D3392" w:rsidRPr="008D3392" w:rsidRDefault="00C8258B" w:rsidP="007430F5">
      <w:pPr>
        <w:pStyle w:val="Caption"/>
        <w:jc w:val="center"/>
        <w:rPr>
          <w:lang w:val="en-US"/>
        </w:rPr>
      </w:pPr>
      <w:r>
        <w:t xml:space="preserve">Figure </w:t>
      </w:r>
      <w:r>
        <w:fldChar w:fldCharType="begin"/>
      </w:r>
      <w:r>
        <w:instrText xml:space="preserve"> SEQ Figure \* ARABIC </w:instrText>
      </w:r>
      <w:r>
        <w:fldChar w:fldCharType="separate"/>
      </w:r>
      <w:r w:rsidR="00EA0E72">
        <w:rPr>
          <w:noProof/>
        </w:rPr>
        <w:t>16</w:t>
      </w:r>
      <w:r>
        <w:fldChar w:fldCharType="end"/>
      </w:r>
      <w:r>
        <w:t xml:space="preserve">. </w:t>
      </w:r>
      <w:r w:rsidRPr="001D53C8">
        <w:t>Throughput degradation du</w:t>
      </w:r>
      <w:r>
        <w:t>e to ACI. Rural scenario – ISD=750</w:t>
      </w:r>
      <w:r w:rsidRPr="001D53C8">
        <w:t>m – PC set 4</w:t>
      </w:r>
      <w:r>
        <w:t>C</w:t>
      </w:r>
      <w:r w:rsidRPr="001D53C8">
        <w:t>.</w:t>
      </w:r>
    </w:p>
    <w:p w14:paraId="73D3627F" w14:textId="77777777" w:rsidR="008D3392" w:rsidRDefault="008D3392" w:rsidP="005B5449">
      <w:pPr>
        <w:pStyle w:val="Heading3"/>
        <w:numPr>
          <w:ilvl w:val="2"/>
          <w:numId w:val="30"/>
        </w:numPr>
        <w:jc w:val="both"/>
        <w:rPr>
          <w:lang w:val="en-US"/>
        </w:rPr>
      </w:pPr>
      <w:proofErr w:type="spellStart"/>
      <w:r>
        <w:rPr>
          <w:lang w:val="en-US"/>
        </w:rPr>
        <w:t>SubUrban</w:t>
      </w:r>
      <w:proofErr w:type="spellEnd"/>
    </w:p>
    <w:p w14:paraId="4E5B8B5C" w14:textId="77777777" w:rsidR="00C8258B" w:rsidRDefault="008D3392" w:rsidP="00BE0E20">
      <w:pPr>
        <w:keepNext/>
        <w:jc w:val="center"/>
      </w:pPr>
      <w:r w:rsidRPr="008D3392">
        <w:rPr>
          <w:noProof/>
          <w:lang w:val="en-US"/>
        </w:rPr>
        <w:drawing>
          <wp:inline distT="0" distB="0" distL="0" distR="0" wp14:anchorId="39BF35E7" wp14:editId="5EB2AD11">
            <wp:extent cx="4690872" cy="352044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690872" cy="3520440"/>
                    </a:xfrm>
                    <a:prstGeom prst="rect">
                      <a:avLst/>
                    </a:prstGeom>
                    <a:noFill/>
                    <a:ln>
                      <a:noFill/>
                    </a:ln>
                  </pic:spPr>
                </pic:pic>
              </a:graphicData>
            </a:graphic>
          </wp:inline>
        </w:drawing>
      </w:r>
    </w:p>
    <w:p w14:paraId="7F08A98D" w14:textId="25E40625" w:rsidR="00C8258B" w:rsidRPr="00BE437A" w:rsidRDefault="00C8258B" w:rsidP="00BE0E20">
      <w:pPr>
        <w:pStyle w:val="Caption"/>
        <w:jc w:val="center"/>
        <w:rPr>
          <w:lang w:val="en-US"/>
        </w:rPr>
      </w:pPr>
      <w:r>
        <w:t xml:space="preserve">Figure </w:t>
      </w:r>
      <w:r>
        <w:fldChar w:fldCharType="begin"/>
      </w:r>
      <w:r>
        <w:instrText xml:space="preserve"> SEQ Figure \* ARABIC </w:instrText>
      </w:r>
      <w:r>
        <w:fldChar w:fldCharType="separate"/>
      </w:r>
      <w:r w:rsidR="00EA0E72">
        <w:rPr>
          <w:noProof/>
        </w:rPr>
        <w:t>17</w:t>
      </w:r>
      <w:r>
        <w:fldChar w:fldCharType="end"/>
      </w:r>
      <w:r>
        <w:t xml:space="preserve">. </w:t>
      </w:r>
      <w:r w:rsidRPr="0050026F">
        <w:t>Throughput degradation du</w:t>
      </w:r>
      <w:r>
        <w:t>e to ACI. Rural scenario – ISD=2.8</w:t>
      </w:r>
      <w:r w:rsidRPr="0050026F">
        <w:t>km – PC set 4</w:t>
      </w:r>
      <w:r>
        <w:t>C</w:t>
      </w:r>
      <w:r w:rsidRPr="0050026F">
        <w:t>.</w:t>
      </w:r>
    </w:p>
    <w:p w14:paraId="35807989" w14:textId="3C074C58" w:rsidR="008D3392" w:rsidRPr="008D3392" w:rsidRDefault="008D3392" w:rsidP="005B5449">
      <w:pPr>
        <w:pStyle w:val="Caption"/>
        <w:jc w:val="both"/>
        <w:rPr>
          <w:lang w:val="en-US"/>
        </w:rPr>
      </w:pPr>
    </w:p>
    <w:p w14:paraId="0F7697ED" w14:textId="77777777" w:rsidR="008D3392" w:rsidRDefault="008D3392" w:rsidP="005B5449">
      <w:pPr>
        <w:pStyle w:val="Heading3"/>
        <w:numPr>
          <w:ilvl w:val="2"/>
          <w:numId w:val="30"/>
        </w:numPr>
        <w:jc w:val="both"/>
        <w:rPr>
          <w:lang w:val="en-US"/>
        </w:rPr>
      </w:pPr>
      <w:r>
        <w:rPr>
          <w:lang w:val="en-US"/>
        </w:rPr>
        <w:lastRenderedPageBreak/>
        <w:t>Rural – ISD=6km</w:t>
      </w:r>
    </w:p>
    <w:p w14:paraId="5F9229D1" w14:textId="77777777" w:rsidR="00C8258B" w:rsidRDefault="008D3392" w:rsidP="00BE0E20">
      <w:pPr>
        <w:keepNext/>
        <w:jc w:val="center"/>
      </w:pPr>
      <w:r w:rsidRPr="008D3392">
        <w:rPr>
          <w:noProof/>
          <w:lang w:val="en-US"/>
        </w:rPr>
        <w:drawing>
          <wp:inline distT="0" distB="0" distL="0" distR="0" wp14:anchorId="605ABC08" wp14:editId="37CC8AF7">
            <wp:extent cx="4690872" cy="352044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690872" cy="3520440"/>
                    </a:xfrm>
                    <a:prstGeom prst="rect">
                      <a:avLst/>
                    </a:prstGeom>
                    <a:noFill/>
                    <a:ln>
                      <a:noFill/>
                    </a:ln>
                  </pic:spPr>
                </pic:pic>
              </a:graphicData>
            </a:graphic>
          </wp:inline>
        </w:drawing>
      </w:r>
    </w:p>
    <w:p w14:paraId="0116EDC2" w14:textId="74F0203F" w:rsidR="008D3392" w:rsidRPr="008D3392" w:rsidRDefault="00C8258B" w:rsidP="00BE0E20">
      <w:pPr>
        <w:pStyle w:val="Caption"/>
        <w:jc w:val="center"/>
        <w:rPr>
          <w:lang w:val="en-US"/>
        </w:rPr>
      </w:pPr>
      <w:r>
        <w:t xml:space="preserve">Figure </w:t>
      </w:r>
      <w:r>
        <w:fldChar w:fldCharType="begin"/>
      </w:r>
      <w:r>
        <w:instrText xml:space="preserve"> SEQ Figure \* ARABIC </w:instrText>
      </w:r>
      <w:r>
        <w:fldChar w:fldCharType="separate"/>
      </w:r>
      <w:r w:rsidR="00EA0E72">
        <w:rPr>
          <w:noProof/>
        </w:rPr>
        <w:t>18</w:t>
      </w:r>
      <w:r>
        <w:fldChar w:fldCharType="end"/>
      </w:r>
      <w:r>
        <w:t xml:space="preserve">. </w:t>
      </w:r>
      <w:r w:rsidRPr="00FB2860">
        <w:t>Throughput degradation due to ACI. Rural scenario – ISD=</w:t>
      </w:r>
      <w:r>
        <w:t>6</w:t>
      </w:r>
      <w:r w:rsidRPr="00FB2860">
        <w:t>km – PC set 4</w:t>
      </w:r>
      <w:r>
        <w:t>C</w:t>
      </w:r>
      <w:r w:rsidRPr="00FB2860">
        <w:t>.</w:t>
      </w:r>
    </w:p>
    <w:p w14:paraId="53AF2741" w14:textId="77777777" w:rsidR="008D3392" w:rsidRPr="008D3392" w:rsidRDefault="008D3392" w:rsidP="005B5449">
      <w:pPr>
        <w:pStyle w:val="Heading3"/>
        <w:numPr>
          <w:ilvl w:val="2"/>
          <w:numId w:val="30"/>
        </w:numPr>
        <w:jc w:val="both"/>
        <w:rPr>
          <w:lang w:val="en-US"/>
        </w:rPr>
      </w:pPr>
      <w:r>
        <w:rPr>
          <w:lang w:val="en-US"/>
        </w:rPr>
        <w:t>Rural – ISD=8km</w:t>
      </w:r>
    </w:p>
    <w:p w14:paraId="774003B2" w14:textId="77777777" w:rsidR="00C8258B" w:rsidRDefault="008D3392" w:rsidP="00BE0E20">
      <w:pPr>
        <w:keepNext/>
        <w:jc w:val="center"/>
      </w:pPr>
      <w:r w:rsidRPr="008D3392">
        <w:rPr>
          <w:noProof/>
          <w:lang w:val="en-US"/>
        </w:rPr>
        <w:drawing>
          <wp:inline distT="0" distB="0" distL="0" distR="0" wp14:anchorId="07D9EF88" wp14:editId="3B121031">
            <wp:extent cx="4690872" cy="352044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690872" cy="3520440"/>
                    </a:xfrm>
                    <a:prstGeom prst="rect">
                      <a:avLst/>
                    </a:prstGeom>
                    <a:noFill/>
                    <a:ln>
                      <a:noFill/>
                    </a:ln>
                  </pic:spPr>
                </pic:pic>
              </a:graphicData>
            </a:graphic>
          </wp:inline>
        </w:drawing>
      </w:r>
    </w:p>
    <w:p w14:paraId="055EAB78" w14:textId="147772FD" w:rsidR="008D3392" w:rsidRPr="008D3392" w:rsidRDefault="00C8258B" w:rsidP="00BE0E20">
      <w:pPr>
        <w:pStyle w:val="Caption"/>
        <w:jc w:val="center"/>
        <w:rPr>
          <w:lang w:val="en-US"/>
        </w:rPr>
      </w:pPr>
      <w:r>
        <w:t xml:space="preserve">Figure </w:t>
      </w:r>
      <w:r>
        <w:fldChar w:fldCharType="begin"/>
      </w:r>
      <w:r>
        <w:instrText xml:space="preserve"> SEQ Figure \* ARABIC </w:instrText>
      </w:r>
      <w:r>
        <w:fldChar w:fldCharType="separate"/>
      </w:r>
      <w:r w:rsidR="00EA0E72">
        <w:rPr>
          <w:noProof/>
        </w:rPr>
        <w:t>19</w:t>
      </w:r>
      <w:r>
        <w:fldChar w:fldCharType="end"/>
      </w:r>
      <w:r>
        <w:t xml:space="preserve">. </w:t>
      </w:r>
      <w:r w:rsidRPr="00031580">
        <w:t>Throughput degradation due to ACI. Rural scenario – ISD=8km –</w:t>
      </w:r>
      <w:r>
        <w:t xml:space="preserve"> PC set 4C</w:t>
      </w:r>
      <w:r w:rsidRPr="00031580">
        <w:t>.</w:t>
      </w:r>
    </w:p>
    <w:sectPr w:rsidR="008D3392" w:rsidRPr="008D3392" w:rsidSect="007D2899">
      <w:footerReference w:type="even" r:id="rId33"/>
      <w:footerReference w:type="default" r:id="rId3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5F53B6" w14:textId="77777777" w:rsidR="00B93FF2" w:rsidRDefault="00B93FF2">
      <w:r>
        <w:separator/>
      </w:r>
    </w:p>
  </w:endnote>
  <w:endnote w:type="continuationSeparator" w:id="0">
    <w:p w14:paraId="0B99DBFC" w14:textId="77777777" w:rsidR="00B93FF2" w:rsidRDefault="00B93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8A30E8" w14:textId="77777777" w:rsidR="00F14C53" w:rsidRDefault="00F14C5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52832460" w14:textId="77777777" w:rsidR="00F14C53" w:rsidRDefault="00F14C5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F95FBD" w14:textId="77777777" w:rsidR="00F14C53" w:rsidRDefault="00F14C5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D3807">
      <w:rPr>
        <w:rStyle w:val="PageNumber"/>
      </w:rPr>
      <w:t>6</w:t>
    </w:r>
    <w:r>
      <w:rPr>
        <w:rStyle w:val="PageNumber"/>
      </w:rPr>
      <w:fldChar w:fldCharType="end"/>
    </w:r>
  </w:p>
  <w:p w14:paraId="40DAC66D" w14:textId="77777777" w:rsidR="00F14C53" w:rsidRDefault="00F14C53">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FF0E10" w14:textId="77777777" w:rsidR="00B93FF2" w:rsidRDefault="00B93FF2">
      <w:r>
        <w:separator/>
      </w:r>
    </w:p>
  </w:footnote>
  <w:footnote w:type="continuationSeparator" w:id="0">
    <w:p w14:paraId="64D856E1" w14:textId="77777777" w:rsidR="00B93FF2" w:rsidRDefault="00B93FF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6513B"/>
    <w:multiLevelType w:val="hybridMultilevel"/>
    <w:tmpl w:val="29A29512"/>
    <w:lvl w:ilvl="0" w:tplc="4AF4FB90">
      <w:start w:val="1"/>
      <w:numFmt w:val="bullet"/>
      <w:lvlText w:val="•"/>
      <w:lvlJc w:val="left"/>
      <w:pPr>
        <w:tabs>
          <w:tab w:val="num" w:pos="360"/>
        </w:tabs>
        <w:ind w:left="360" w:hanging="360"/>
      </w:pPr>
      <w:rPr>
        <w:rFonts w:ascii="Arial" w:hAnsi="Arial" w:hint="default"/>
      </w:rPr>
    </w:lvl>
    <w:lvl w:ilvl="1" w:tplc="7384FBE2">
      <w:start w:val="60"/>
      <w:numFmt w:val="bullet"/>
      <w:lvlText w:val="•"/>
      <w:lvlJc w:val="left"/>
      <w:pPr>
        <w:tabs>
          <w:tab w:val="num" w:pos="1080"/>
        </w:tabs>
        <w:ind w:left="1080" w:hanging="360"/>
      </w:pPr>
      <w:rPr>
        <w:rFonts w:ascii="Arial" w:hAnsi="Arial" w:hint="default"/>
      </w:rPr>
    </w:lvl>
    <w:lvl w:ilvl="2" w:tplc="93AA8B48" w:tentative="1">
      <w:start w:val="1"/>
      <w:numFmt w:val="bullet"/>
      <w:lvlText w:val="•"/>
      <w:lvlJc w:val="left"/>
      <w:pPr>
        <w:tabs>
          <w:tab w:val="num" w:pos="1800"/>
        </w:tabs>
        <w:ind w:left="1800" w:hanging="360"/>
      </w:pPr>
      <w:rPr>
        <w:rFonts w:ascii="Arial" w:hAnsi="Arial" w:hint="default"/>
      </w:rPr>
    </w:lvl>
    <w:lvl w:ilvl="3" w:tplc="E64A28B0" w:tentative="1">
      <w:start w:val="1"/>
      <w:numFmt w:val="bullet"/>
      <w:lvlText w:val="•"/>
      <w:lvlJc w:val="left"/>
      <w:pPr>
        <w:tabs>
          <w:tab w:val="num" w:pos="2520"/>
        </w:tabs>
        <w:ind w:left="2520" w:hanging="360"/>
      </w:pPr>
      <w:rPr>
        <w:rFonts w:ascii="Arial" w:hAnsi="Arial" w:hint="default"/>
      </w:rPr>
    </w:lvl>
    <w:lvl w:ilvl="4" w:tplc="49469012" w:tentative="1">
      <w:start w:val="1"/>
      <w:numFmt w:val="bullet"/>
      <w:lvlText w:val="•"/>
      <w:lvlJc w:val="left"/>
      <w:pPr>
        <w:tabs>
          <w:tab w:val="num" w:pos="3240"/>
        </w:tabs>
        <w:ind w:left="3240" w:hanging="360"/>
      </w:pPr>
      <w:rPr>
        <w:rFonts w:ascii="Arial" w:hAnsi="Arial" w:hint="default"/>
      </w:rPr>
    </w:lvl>
    <w:lvl w:ilvl="5" w:tplc="7110F11A" w:tentative="1">
      <w:start w:val="1"/>
      <w:numFmt w:val="bullet"/>
      <w:lvlText w:val="•"/>
      <w:lvlJc w:val="left"/>
      <w:pPr>
        <w:tabs>
          <w:tab w:val="num" w:pos="3960"/>
        </w:tabs>
        <w:ind w:left="3960" w:hanging="360"/>
      </w:pPr>
      <w:rPr>
        <w:rFonts w:ascii="Arial" w:hAnsi="Arial" w:hint="default"/>
      </w:rPr>
    </w:lvl>
    <w:lvl w:ilvl="6" w:tplc="102CAE32" w:tentative="1">
      <w:start w:val="1"/>
      <w:numFmt w:val="bullet"/>
      <w:lvlText w:val="•"/>
      <w:lvlJc w:val="left"/>
      <w:pPr>
        <w:tabs>
          <w:tab w:val="num" w:pos="4680"/>
        </w:tabs>
        <w:ind w:left="4680" w:hanging="360"/>
      </w:pPr>
      <w:rPr>
        <w:rFonts w:ascii="Arial" w:hAnsi="Arial" w:hint="default"/>
      </w:rPr>
    </w:lvl>
    <w:lvl w:ilvl="7" w:tplc="2F38EB88" w:tentative="1">
      <w:start w:val="1"/>
      <w:numFmt w:val="bullet"/>
      <w:lvlText w:val="•"/>
      <w:lvlJc w:val="left"/>
      <w:pPr>
        <w:tabs>
          <w:tab w:val="num" w:pos="5400"/>
        </w:tabs>
        <w:ind w:left="5400" w:hanging="360"/>
      </w:pPr>
      <w:rPr>
        <w:rFonts w:ascii="Arial" w:hAnsi="Arial" w:hint="default"/>
      </w:rPr>
    </w:lvl>
    <w:lvl w:ilvl="8" w:tplc="3FE24230"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70F6EE9"/>
    <w:multiLevelType w:val="hybridMultilevel"/>
    <w:tmpl w:val="78E2D4A2"/>
    <w:lvl w:ilvl="0" w:tplc="FFFFFFFF">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 w15:restartNumberingAfterBreak="0">
    <w:nsid w:val="08D75F4D"/>
    <w:multiLevelType w:val="hybridMultilevel"/>
    <w:tmpl w:val="966AC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4E750B"/>
    <w:multiLevelType w:val="hybridMultilevel"/>
    <w:tmpl w:val="1278C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660972"/>
    <w:multiLevelType w:val="multilevel"/>
    <w:tmpl w:val="474EEE8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9371CC"/>
    <w:multiLevelType w:val="hybridMultilevel"/>
    <w:tmpl w:val="13F62F1E"/>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7" w15:restartNumberingAfterBreak="0">
    <w:nsid w:val="12306C5F"/>
    <w:multiLevelType w:val="hybridMultilevel"/>
    <w:tmpl w:val="9AD42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D460DA"/>
    <w:multiLevelType w:val="hybridMultilevel"/>
    <w:tmpl w:val="91C0E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F35A97"/>
    <w:multiLevelType w:val="hybridMultilevel"/>
    <w:tmpl w:val="67B2AD1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E9C74D2"/>
    <w:multiLevelType w:val="hybridMultilevel"/>
    <w:tmpl w:val="EBAEF7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545B73"/>
    <w:multiLevelType w:val="hybridMultilevel"/>
    <w:tmpl w:val="408214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E218B6"/>
    <w:multiLevelType w:val="hybridMultilevel"/>
    <w:tmpl w:val="4218F0D6"/>
    <w:lvl w:ilvl="0" w:tplc="19F062A2">
      <w:start w:val="1"/>
      <w:numFmt w:val="upperLetter"/>
      <w:pStyle w:val="StyleAppendix"/>
      <w:lvlText w:val="Appendix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7A1D06"/>
    <w:multiLevelType w:val="hybridMultilevel"/>
    <w:tmpl w:val="6FC0AC4C"/>
    <w:lvl w:ilvl="0" w:tplc="4AF4FB90">
      <w:start w:val="1"/>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38E0063"/>
    <w:multiLevelType w:val="hybridMultilevel"/>
    <w:tmpl w:val="ECC86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EA215D"/>
    <w:multiLevelType w:val="hybridMultilevel"/>
    <w:tmpl w:val="515A7DDA"/>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9" w15:restartNumberingAfterBreak="0">
    <w:nsid w:val="37044B29"/>
    <w:multiLevelType w:val="multilevel"/>
    <w:tmpl w:val="CE16C8BC"/>
    <w:lvl w:ilvl="0">
      <w:start w:val="1"/>
      <w:numFmt w:val="upperLetter"/>
      <w:lvlText w:val="Appendix %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upperLetter"/>
      <w:lvlText w:val="Appendix %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41FB0835"/>
    <w:multiLevelType w:val="hybridMultilevel"/>
    <w:tmpl w:val="250ED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A1368B"/>
    <w:multiLevelType w:val="hybridMultilevel"/>
    <w:tmpl w:val="078860CE"/>
    <w:lvl w:ilvl="0" w:tplc="FFFFFFFF">
      <w:start w:val="1"/>
      <w:numFmt w:val="bullet"/>
      <w:lvlText w:val=""/>
      <w:lvlJc w:val="left"/>
      <w:pPr>
        <w:ind w:left="360" w:hanging="360"/>
      </w:pPr>
      <w:rPr>
        <w:rFonts w:ascii="Symbol" w:hAnsi="Symbol" w:hint="default"/>
      </w:rPr>
    </w:lvl>
    <w:lvl w:ilvl="1" w:tplc="DDE2D9DC">
      <w:start w:val="1"/>
      <w:numFmt w:val="bullet"/>
      <w:lvlText w:val="−"/>
      <w:lvlJc w:val="left"/>
      <w:pPr>
        <w:ind w:left="927" w:hanging="360"/>
      </w:pPr>
      <w:rPr>
        <w:rFonts w:ascii="Arial" w:hAnsi="Arial" w:cs="Times New Roman" w:hint="default"/>
        <w:color w:val="auto"/>
      </w:rPr>
    </w:lvl>
    <w:lvl w:ilvl="2" w:tplc="86002420">
      <w:start w:val="1"/>
      <w:numFmt w:val="bullet"/>
      <w:lvlText w:val=""/>
      <w:lvlJc w:val="left"/>
      <w:pPr>
        <w:ind w:left="1636" w:hanging="360"/>
      </w:pPr>
      <w:rPr>
        <w:rFonts w:ascii="Wingdings" w:hAnsi="Wingdings" w:hint="default"/>
      </w:rPr>
    </w:lvl>
    <w:lvl w:ilvl="3" w:tplc="040C0001">
      <w:start w:val="1"/>
      <w:numFmt w:val="decimal"/>
      <w:lvlText w:val="%4."/>
      <w:lvlJc w:val="left"/>
      <w:pPr>
        <w:tabs>
          <w:tab w:val="num" w:pos="3229"/>
        </w:tabs>
        <w:ind w:left="3229" w:hanging="360"/>
      </w:pPr>
    </w:lvl>
    <w:lvl w:ilvl="4" w:tplc="040C0003">
      <w:start w:val="1"/>
      <w:numFmt w:val="decimal"/>
      <w:lvlText w:val="%5."/>
      <w:lvlJc w:val="left"/>
      <w:pPr>
        <w:tabs>
          <w:tab w:val="num" w:pos="3949"/>
        </w:tabs>
        <w:ind w:left="3949" w:hanging="360"/>
      </w:p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22" w15:restartNumberingAfterBreak="0">
    <w:nsid w:val="444F59F0"/>
    <w:multiLevelType w:val="multilevel"/>
    <w:tmpl w:val="BEFC60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none"/>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642B047C"/>
    <w:multiLevelType w:val="hybridMultilevel"/>
    <w:tmpl w:val="5114B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D614F9"/>
    <w:multiLevelType w:val="hybridMultilevel"/>
    <w:tmpl w:val="6F0A6C78"/>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8090003">
      <w:start w:val="1"/>
      <w:numFmt w:val="bullet"/>
      <w:lvlText w:val="o"/>
      <w:lvlJc w:val="left"/>
      <w:pPr>
        <w:ind w:left="1413"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2"/>
  </w:num>
  <w:num w:numId="2">
    <w:abstractNumId w:val="26"/>
  </w:num>
  <w:num w:numId="3">
    <w:abstractNumId w:val="28"/>
  </w:num>
  <w:num w:numId="4">
    <w:abstractNumId w:val="30"/>
  </w:num>
  <w:num w:numId="5">
    <w:abstractNumId w:val="24"/>
  </w:num>
  <w:num w:numId="6">
    <w:abstractNumId w:val="15"/>
  </w:num>
  <w:num w:numId="7">
    <w:abstractNumId w:val="5"/>
  </w:num>
  <w:num w:numId="8">
    <w:abstractNumId w:val="27"/>
  </w:num>
  <w:num w:numId="9">
    <w:abstractNumId w:val="16"/>
  </w:num>
  <w:num w:numId="10">
    <w:abstractNumId w:val="23"/>
  </w:num>
  <w:num w:numId="11">
    <w:abstractNumId w:val="31"/>
  </w:num>
  <w:num w:numId="12">
    <w:abstractNumId w:val="4"/>
  </w:num>
  <w:num w:numId="13">
    <w:abstractNumId w:val="18"/>
  </w:num>
  <w:num w:numId="14">
    <w:abstractNumId w:val="17"/>
  </w:num>
  <w:num w:numId="15">
    <w:abstractNumId w:val="2"/>
  </w:num>
  <w:num w:numId="16">
    <w:abstractNumId w:val="11"/>
  </w:num>
  <w:num w:numId="17">
    <w:abstractNumId w:val="6"/>
  </w:num>
  <w:num w:numId="18">
    <w:abstractNumId w:val="7"/>
  </w:num>
  <w:num w:numId="19">
    <w:abstractNumId w:val="25"/>
  </w:num>
  <w:num w:numId="20">
    <w:abstractNumId w:val="13"/>
  </w:num>
  <w:num w:numId="21">
    <w:abstractNumId w:val="10"/>
  </w:num>
  <w:num w:numId="22">
    <w:abstractNumId w:val="3"/>
  </w:num>
  <w:num w:numId="23">
    <w:abstractNumId w:val="9"/>
  </w:num>
  <w:num w:numId="24">
    <w:abstractNumId w:val="22"/>
  </w:num>
  <w:num w:numId="25">
    <w:abstractNumId w:val="20"/>
  </w:num>
  <w:num w:numId="26">
    <w:abstractNumId w:val="12"/>
  </w:num>
  <w:num w:numId="27">
    <w:abstractNumId w:val="12"/>
  </w:num>
  <w:num w:numId="28">
    <w:abstractNumId w:val="22"/>
  </w:num>
  <w:num w:numId="29">
    <w:abstractNumId w:val="19"/>
  </w:num>
  <w:num w:numId="30">
    <w:abstractNumId w:val="22"/>
    <w:lvlOverride w:ilvl="0">
      <w:lvl w:ilvl="0">
        <w:start w:val="1"/>
        <w:numFmt w:val="upperLetter"/>
        <w:pStyle w:val="Heading1"/>
        <w:lvlText w:val="Appendix %1"/>
        <w:lvlJc w:val="left"/>
        <w:pPr>
          <w:tabs>
            <w:tab w:val="num" w:pos="432"/>
          </w:tabs>
          <w:ind w:left="432" w:hanging="432"/>
        </w:pPr>
        <w:rPr>
          <w:rFonts w:hint="default"/>
        </w:rPr>
      </w:lvl>
    </w:lvlOverride>
    <w:lvlOverride w:ilvl="1">
      <w:lvl w:ilvl="1">
        <w:start w:val="1"/>
        <w:numFmt w:val="decimal"/>
        <w:pStyle w:val="Heading2"/>
        <w:lvlText w:val="%1.%2."/>
        <w:lvlJc w:val="left"/>
        <w:pPr>
          <w:tabs>
            <w:tab w:val="num" w:pos="576"/>
          </w:tabs>
          <w:ind w:left="576" w:hanging="576"/>
        </w:pPr>
        <w:rPr>
          <w:rFonts w:hint="default"/>
        </w:rPr>
      </w:lvl>
    </w:lvlOverride>
    <w:lvlOverride w:ilvl="2">
      <w:lvl w:ilvl="2">
        <w:start w:val="1"/>
        <w:numFmt w:val="decimal"/>
        <w:pStyle w:val="Heading3"/>
        <w:lvlText w:val="%1.%2.%3."/>
        <w:lvlJc w:val="left"/>
        <w:pPr>
          <w:tabs>
            <w:tab w:val="num" w:pos="720"/>
          </w:tabs>
          <w:ind w:left="720" w:hanging="720"/>
        </w:pPr>
        <w:rPr>
          <w:rFonts w:hint="default"/>
        </w:rPr>
      </w:lvl>
    </w:lvlOverride>
    <w:lvlOverride w:ilvl="3">
      <w:lvl w:ilvl="3">
        <w:start w:val="1"/>
        <w:numFmt w:val="none"/>
        <w:pStyle w:val="Heading4"/>
        <w:lvlText w:val=""/>
        <w:lvlJc w:val="left"/>
        <w:pPr>
          <w:tabs>
            <w:tab w:val="num" w:pos="864"/>
          </w:tabs>
          <w:ind w:left="864" w:hanging="864"/>
        </w:pPr>
        <w:rPr>
          <w:rFonts w:hint="default"/>
        </w:rPr>
      </w:lvl>
    </w:lvlOverride>
    <w:lvlOverride w:ilvl="4">
      <w:lvl w:ilvl="4">
        <w:start w:val="1"/>
        <w:numFmt w:val="decimal"/>
        <w:lvlText w:val="%5.%1.%2.%3%4."/>
        <w:lvlJc w:val="left"/>
        <w:pPr>
          <w:tabs>
            <w:tab w:val="num" w:pos="1008"/>
          </w:tabs>
          <w:ind w:left="1008" w:hanging="1008"/>
        </w:pPr>
        <w:rPr>
          <w:rFonts w:hint="default"/>
        </w:rPr>
      </w:lvl>
    </w:lvlOverride>
    <w:lvlOverride w:ilvl="5">
      <w:lvl w:ilvl="5">
        <w:start w:val="1"/>
        <w:numFmt w:val="decimal"/>
        <w:lvlRestart w:val="0"/>
        <w:pStyle w:val="Heading5"/>
        <w:lvlText w:val="%1.%2.%3.%4%5.%6"/>
        <w:lvlJc w:val="left"/>
        <w:pPr>
          <w:tabs>
            <w:tab w:val="num" w:pos="1152"/>
          </w:tabs>
          <w:ind w:left="1152" w:hanging="1152"/>
        </w:pPr>
        <w:rPr>
          <w:rFonts w:hint="default"/>
        </w:rPr>
      </w:lvl>
    </w:lvlOverride>
    <w:lvlOverride w:ilvl="6">
      <w:lvl w:ilvl="6">
        <w:start w:val="1"/>
        <w:numFmt w:val="upperLetter"/>
        <w:pStyle w:val="Heading7"/>
        <w:lvlText w:val="Appendix %7."/>
        <w:lvlJc w:val="left"/>
        <w:pPr>
          <w:tabs>
            <w:tab w:val="num" w:pos="1296"/>
          </w:tabs>
          <w:ind w:left="1296" w:hanging="1296"/>
        </w:pPr>
        <w:rPr>
          <w:rFonts w:hint="default"/>
        </w:rPr>
      </w:lvl>
    </w:lvlOverride>
    <w:lvlOverride w:ilvl="7">
      <w:lvl w:ilvl="7">
        <w:start w:val="1"/>
        <w:numFmt w:val="decimal"/>
        <w:pStyle w:val="Heading8"/>
        <w:lvlText w:val="%1.%2.%3.%4.%5.%6.%7.%8"/>
        <w:lvlJc w:val="left"/>
        <w:pPr>
          <w:tabs>
            <w:tab w:val="num" w:pos="1440"/>
          </w:tabs>
          <w:ind w:left="1440" w:hanging="1440"/>
        </w:pPr>
        <w:rPr>
          <w:rFonts w:hint="default"/>
        </w:rPr>
      </w:lvl>
    </w:lvlOverride>
    <w:lvlOverride w:ilvl="8">
      <w:lvl w:ilvl="8">
        <w:start w:val="1"/>
        <w:numFmt w:val="decimal"/>
        <w:pStyle w:val="Heading9"/>
        <w:lvlText w:val="%1.%2.%3.%4.%5.%6.%7.%8.%9"/>
        <w:lvlJc w:val="left"/>
        <w:pPr>
          <w:tabs>
            <w:tab w:val="num" w:pos="1584"/>
          </w:tabs>
          <w:ind w:left="1584" w:hanging="1584"/>
        </w:pPr>
        <w:rPr>
          <w:rFonts w:hint="default"/>
        </w:rPr>
      </w:lvl>
    </w:lvlOverride>
  </w:num>
  <w:num w:numId="31">
    <w:abstractNumId w:val="22"/>
    <w:lvlOverride w:ilvl="0">
      <w:lvl w:ilvl="0">
        <w:start w:val="1"/>
        <w:numFmt w:val="upperLetter"/>
        <w:pStyle w:val="Heading1"/>
        <w:lvlText w:val="Appendix %1."/>
        <w:lvlJc w:val="left"/>
        <w:pPr>
          <w:tabs>
            <w:tab w:val="num" w:pos="432"/>
          </w:tabs>
          <w:ind w:left="432" w:hanging="432"/>
        </w:pPr>
        <w:rPr>
          <w:rFonts w:hint="default"/>
        </w:rPr>
      </w:lvl>
    </w:lvlOverride>
    <w:lvlOverride w:ilvl="1">
      <w:lvl w:ilvl="1">
        <w:start w:val="1"/>
        <w:numFmt w:val="decimal"/>
        <w:pStyle w:val="Heading2"/>
        <w:lvlText w:val="%1.%2."/>
        <w:lvlJc w:val="left"/>
        <w:pPr>
          <w:tabs>
            <w:tab w:val="num" w:pos="576"/>
          </w:tabs>
          <w:ind w:left="576" w:hanging="576"/>
        </w:pPr>
        <w:rPr>
          <w:rFonts w:hint="default"/>
        </w:rPr>
      </w:lvl>
    </w:lvlOverride>
    <w:lvlOverride w:ilvl="2">
      <w:lvl w:ilvl="2">
        <w:start w:val="1"/>
        <w:numFmt w:val="decimal"/>
        <w:pStyle w:val="Heading3"/>
        <w:lvlText w:val="%1.%2.%3."/>
        <w:lvlJc w:val="left"/>
        <w:pPr>
          <w:tabs>
            <w:tab w:val="num" w:pos="720"/>
          </w:tabs>
          <w:ind w:left="720" w:hanging="720"/>
        </w:pPr>
        <w:rPr>
          <w:rFonts w:hint="default"/>
        </w:rPr>
      </w:lvl>
    </w:lvlOverride>
    <w:lvlOverride w:ilvl="3">
      <w:lvl w:ilvl="3">
        <w:start w:val="1"/>
        <w:numFmt w:val="none"/>
        <w:pStyle w:val="Heading4"/>
        <w:lvlText w:val=""/>
        <w:lvlJc w:val="left"/>
        <w:pPr>
          <w:tabs>
            <w:tab w:val="num" w:pos="864"/>
          </w:tabs>
          <w:ind w:left="864" w:hanging="864"/>
        </w:pPr>
        <w:rPr>
          <w:rFonts w:hint="default"/>
        </w:rPr>
      </w:lvl>
    </w:lvlOverride>
    <w:lvlOverride w:ilvl="4">
      <w:lvl w:ilvl="4">
        <w:start w:val="1"/>
        <w:numFmt w:val="decimal"/>
        <w:lvlText w:val="%5.%1.%2.%3%4."/>
        <w:lvlJc w:val="left"/>
        <w:pPr>
          <w:tabs>
            <w:tab w:val="num" w:pos="1008"/>
          </w:tabs>
          <w:ind w:left="1008" w:hanging="1008"/>
        </w:pPr>
        <w:rPr>
          <w:rFonts w:hint="default"/>
        </w:rPr>
      </w:lvl>
    </w:lvlOverride>
    <w:lvlOverride w:ilvl="5">
      <w:lvl w:ilvl="5">
        <w:start w:val="1"/>
        <w:numFmt w:val="decimal"/>
        <w:lvlRestart w:val="0"/>
        <w:pStyle w:val="Heading5"/>
        <w:lvlText w:val="%1.%2.%3.%4%5.%6"/>
        <w:lvlJc w:val="left"/>
        <w:pPr>
          <w:tabs>
            <w:tab w:val="num" w:pos="1152"/>
          </w:tabs>
          <w:ind w:left="1152" w:hanging="1152"/>
        </w:pPr>
        <w:rPr>
          <w:rFonts w:hint="default"/>
        </w:rPr>
      </w:lvl>
    </w:lvlOverride>
    <w:lvlOverride w:ilvl="6">
      <w:lvl w:ilvl="6">
        <w:start w:val="1"/>
        <w:numFmt w:val="upperLetter"/>
        <w:pStyle w:val="Heading7"/>
        <w:lvlText w:val="Appendix %7."/>
        <w:lvlJc w:val="left"/>
        <w:pPr>
          <w:tabs>
            <w:tab w:val="num" w:pos="1296"/>
          </w:tabs>
          <w:ind w:left="1296" w:hanging="1296"/>
        </w:pPr>
        <w:rPr>
          <w:rFonts w:hint="default"/>
        </w:rPr>
      </w:lvl>
    </w:lvlOverride>
    <w:lvlOverride w:ilvl="7">
      <w:lvl w:ilvl="7">
        <w:start w:val="1"/>
        <w:numFmt w:val="decimal"/>
        <w:pStyle w:val="Heading8"/>
        <w:lvlText w:val="%1.%2.%3.%4.%5.%6.%7.%8"/>
        <w:lvlJc w:val="left"/>
        <w:pPr>
          <w:tabs>
            <w:tab w:val="num" w:pos="1440"/>
          </w:tabs>
          <w:ind w:left="1440" w:hanging="1440"/>
        </w:pPr>
        <w:rPr>
          <w:rFonts w:hint="default"/>
        </w:rPr>
      </w:lvl>
    </w:lvlOverride>
    <w:lvlOverride w:ilvl="8">
      <w:lvl w:ilvl="8">
        <w:start w:val="1"/>
        <w:numFmt w:val="decimal"/>
        <w:pStyle w:val="Heading9"/>
        <w:lvlText w:val="%1.%2.%3.%4.%5.%6.%7.%8.%9"/>
        <w:lvlJc w:val="left"/>
        <w:pPr>
          <w:tabs>
            <w:tab w:val="num" w:pos="1584"/>
          </w:tabs>
          <w:ind w:left="1584" w:hanging="1584"/>
        </w:pPr>
        <w:rPr>
          <w:rFonts w:hint="default"/>
        </w:rPr>
      </w:lvl>
    </w:lvlOverride>
  </w:num>
  <w:num w:numId="32">
    <w:abstractNumId w:val="22"/>
    <w:lvlOverride w:ilvl="0">
      <w:startOverride w:val="1"/>
      <w:lvl w:ilvl="0">
        <w:start w:val="1"/>
        <w:numFmt w:val="upperLetter"/>
        <w:pStyle w:val="Heading1"/>
        <w:lvlText w:val="Appendix %1."/>
        <w:lvlJc w:val="left"/>
        <w:pPr>
          <w:tabs>
            <w:tab w:val="num" w:pos="432"/>
          </w:tabs>
          <w:ind w:left="432" w:hanging="432"/>
        </w:pPr>
        <w:rPr>
          <w:rFonts w:hint="default"/>
        </w:rPr>
      </w:lvl>
    </w:lvlOverride>
    <w:lvlOverride w:ilvl="1">
      <w:startOverride w:val="1"/>
      <w:lvl w:ilvl="1">
        <w:start w:val="1"/>
        <w:numFmt w:val="decimal"/>
        <w:pStyle w:val="Heading2"/>
        <w:lvlText w:val="%1.%2."/>
        <w:lvlJc w:val="left"/>
        <w:pPr>
          <w:tabs>
            <w:tab w:val="num" w:pos="576"/>
          </w:tabs>
          <w:ind w:left="576" w:hanging="576"/>
        </w:pPr>
        <w:rPr>
          <w:rFonts w:hint="default"/>
        </w:rPr>
      </w:lvl>
    </w:lvlOverride>
    <w:lvlOverride w:ilvl="2">
      <w:startOverride w:val="1"/>
      <w:lvl w:ilvl="2">
        <w:start w:val="1"/>
        <w:numFmt w:val="decimal"/>
        <w:pStyle w:val="Heading3"/>
        <w:lvlText w:val="%1.%2.%3."/>
        <w:lvlJc w:val="left"/>
        <w:pPr>
          <w:tabs>
            <w:tab w:val="num" w:pos="720"/>
          </w:tabs>
          <w:ind w:left="720" w:hanging="720"/>
        </w:pPr>
        <w:rPr>
          <w:rFonts w:hint="default"/>
        </w:rPr>
      </w:lvl>
    </w:lvlOverride>
    <w:lvlOverride w:ilvl="3">
      <w:startOverride w:val="1"/>
      <w:lvl w:ilvl="3">
        <w:start w:val="1"/>
        <w:numFmt w:val="none"/>
        <w:pStyle w:val="Heading4"/>
        <w:lvlText w:val=""/>
        <w:lvlJc w:val="left"/>
        <w:pPr>
          <w:tabs>
            <w:tab w:val="num" w:pos="864"/>
          </w:tabs>
          <w:ind w:left="864" w:hanging="864"/>
        </w:pPr>
        <w:rPr>
          <w:rFonts w:hint="default"/>
        </w:rPr>
      </w:lvl>
    </w:lvlOverride>
    <w:lvlOverride w:ilvl="4">
      <w:startOverride w:val="1"/>
      <w:lvl w:ilvl="4">
        <w:start w:val="1"/>
        <w:numFmt w:val="decimal"/>
        <w:lvlText w:val="%5.%1.%2.%3%4."/>
        <w:lvlJc w:val="left"/>
        <w:pPr>
          <w:tabs>
            <w:tab w:val="num" w:pos="1008"/>
          </w:tabs>
          <w:ind w:left="1008" w:hanging="1008"/>
        </w:pPr>
        <w:rPr>
          <w:rFonts w:hint="default"/>
        </w:rPr>
      </w:lvl>
    </w:lvlOverride>
    <w:lvlOverride w:ilvl="5">
      <w:startOverride w:val="1"/>
      <w:lvl w:ilvl="5">
        <w:start w:val="1"/>
        <w:numFmt w:val="decimal"/>
        <w:lvlRestart w:val="0"/>
        <w:pStyle w:val="Heading5"/>
        <w:lvlText w:val="%1.%2.%3.%4%5.%6"/>
        <w:lvlJc w:val="left"/>
        <w:pPr>
          <w:tabs>
            <w:tab w:val="num" w:pos="1152"/>
          </w:tabs>
          <w:ind w:left="1152" w:hanging="1152"/>
        </w:pPr>
        <w:rPr>
          <w:rFonts w:hint="default"/>
        </w:rPr>
      </w:lvl>
    </w:lvlOverride>
    <w:lvlOverride w:ilvl="6">
      <w:startOverride w:val="1"/>
      <w:lvl w:ilvl="6">
        <w:start w:val="1"/>
        <w:numFmt w:val="upperLetter"/>
        <w:pStyle w:val="Heading7"/>
        <w:lvlText w:val="Appendix %7."/>
        <w:lvlJc w:val="left"/>
        <w:pPr>
          <w:tabs>
            <w:tab w:val="num" w:pos="1296"/>
          </w:tabs>
          <w:ind w:left="1296" w:hanging="1296"/>
        </w:pPr>
        <w:rPr>
          <w:rFonts w:hint="default"/>
        </w:rPr>
      </w:lvl>
    </w:lvlOverride>
    <w:lvlOverride w:ilvl="7">
      <w:startOverride w:val="1"/>
      <w:lvl w:ilvl="7">
        <w:start w:val="1"/>
        <w:numFmt w:val="decimal"/>
        <w:pStyle w:val="Heading8"/>
        <w:lvlText w:val="%1.%2.%3.%4.%5.%6.%7.%8"/>
        <w:lvlJc w:val="left"/>
        <w:pPr>
          <w:tabs>
            <w:tab w:val="num" w:pos="1440"/>
          </w:tabs>
          <w:ind w:left="1440" w:hanging="1440"/>
        </w:pPr>
        <w:rPr>
          <w:rFonts w:hint="default"/>
        </w:rPr>
      </w:lvl>
    </w:lvlOverride>
    <w:lvlOverride w:ilvl="8">
      <w:startOverride w:val="1"/>
      <w:lvl w:ilvl="8">
        <w:start w:val="1"/>
        <w:numFmt w:val="decimal"/>
        <w:pStyle w:val="Heading9"/>
        <w:lvlText w:val="%1.%2.%3.%4.%5.%6.%7.%8.%9"/>
        <w:lvlJc w:val="left"/>
        <w:pPr>
          <w:tabs>
            <w:tab w:val="num" w:pos="1584"/>
          </w:tabs>
          <w:ind w:left="1584" w:hanging="1584"/>
        </w:pPr>
        <w:rPr>
          <w:rFonts w:hint="default"/>
        </w:rPr>
      </w:lvl>
    </w:lvlOverride>
  </w:num>
  <w:num w:numId="33">
    <w:abstractNumId w:val="22"/>
  </w:num>
  <w:num w:numId="34">
    <w:abstractNumId w:val="0"/>
  </w:num>
  <w:num w:numId="35">
    <w:abstractNumId w:val="8"/>
  </w:num>
  <w:num w:numId="36">
    <w:abstractNumId w:val="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9"/>
  </w:num>
  <w:num w:numId="39">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2F03"/>
    <w:rsid w:val="0000301D"/>
    <w:rsid w:val="00003883"/>
    <w:rsid w:val="000046FB"/>
    <w:rsid w:val="000048AD"/>
    <w:rsid w:val="00006110"/>
    <w:rsid w:val="00006186"/>
    <w:rsid w:val="00006198"/>
    <w:rsid w:val="0000667F"/>
    <w:rsid w:val="00006710"/>
    <w:rsid w:val="00006C4A"/>
    <w:rsid w:val="00010EE0"/>
    <w:rsid w:val="0001181D"/>
    <w:rsid w:val="00011B0B"/>
    <w:rsid w:val="00011C44"/>
    <w:rsid w:val="00012B14"/>
    <w:rsid w:val="000138F3"/>
    <w:rsid w:val="00013A12"/>
    <w:rsid w:val="0001409E"/>
    <w:rsid w:val="0001465F"/>
    <w:rsid w:val="00014FFF"/>
    <w:rsid w:val="000162FA"/>
    <w:rsid w:val="000167F5"/>
    <w:rsid w:val="00016A3A"/>
    <w:rsid w:val="0001723C"/>
    <w:rsid w:val="00017A58"/>
    <w:rsid w:val="00017CD3"/>
    <w:rsid w:val="00020464"/>
    <w:rsid w:val="00020690"/>
    <w:rsid w:val="0002180A"/>
    <w:rsid w:val="000233AC"/>
    <w:rsid w:val="00023476"/>
    <w:rsid w:val="0002395B"/>
    <w:rsid w:val="00023BE6"/>
    <w:rsid w:val="00023D13"/>
    <w:rsid w:val="000246F5"/>
    <w:rsid w:val="000248EA"/>
    <w:rsid w:val="00024B6A"/>
    <w:rsid w:val="00026854"/>
    <w:rsid w:val="00026A8A"/>
    <w:rsid w:val="00026BDF"/>
    <w:rsid w:val="00026DB4"/>
    <w:rsid w:val="00027229"/>
    <w:rsid w:val="00027F27"/>
    <w:rsid w:val="00030390"/>
    <w:rsid w:val="00030480"/>
    <w:rsid w:val="00030D58"/>
    <w:rsid w:val="0003108E"/>
    <w:rsid w:val="000311C6"/>
    <w:rsid w:val="000317A7"/>
    <w:rsid w:val="0003352E"/>
    <w:rsid w:val="0003375A"/>
    <w:rsid w:val="00033B9A"/>
    <w:rsid w:val="00034928"/>
    <w:rsid w:val="00034D4C"/>
    <w:rsid w:val="00034F8D"/>
    <w:rsid w:val="0003558C"/>
    <w:rsid w:val="00035828"/>
    <w:rsid w:val="0003668C"/>
    <w:rsid w:val="00036F82"/>
    <w:rsid w:val="000378CF"/>
    <w:rsid w:val="0003794F"/>
    <w:rsid w:val="00037F8C"/>
    <w:rsid w:val="000420FB"/>
    <w:rsid w:val="00043184"/>
    <w:rsid w:val="00043D07"/>
    <w:rsid w:val="00044164"/>
    <w:rsid w:val="000446FD"/>
    <w:rsid w:val="00044BAD"/>
    <w:rsid w:val="0004511D"/>
    <w:rsid w:val="00045318"/>
    <w:rsid w:val="00045774"/>
    <w:rsid w:val="00045F53"/>
    <w:rsid w:val="0004795F"/>
    <w:rsid w:val="00047A40"/>
    <w:rsid w:val="00047BD8"/>
    <w:rsid w:val="00051030"/>
    <w:rsid w:val="00052BBE"/>
    <w:rsid w:val="00053E42"/>
    <w:rsid w:val="000549BA"/>
    <w:rsid w:val="000550EF"/>
    <w:rsid w:val="00055B21"/>
    <w:rsid w:val="000601B0"/>
    <w:rsid w:val="00062C93"/>
    <w:rsid w:val="00062E5A"/>
    <w:rsid w:val="00062F52"/>
    <w:rsid w:val="00063000"/>
    <w:rsid w:val="0006427B"/>
    <w:rsid w:val="000642D1"/>
    <w:rsid w:val="0006440F"/>
    <w:rsid w:val="00066EEB"/>
    <w:rsid w:val="00070561"/>
    <w:rsid w:val="00070ECC"/>
    <w:rsid w:val="000724BF"/>
    <w:rsid w:val="000737DA"/>
    <w:rsid w:val="000753CE"/>
    <w:rsid w:val="0007555F"/>
    <w:rsid w:val="00076DB9"/>
    <w:rsid w:val="00077FE0"/>
    <w:rsid w:val="00082CE8"/>
    <w:rsid w:val="000841A8"/>
    <w:rsid w:val="00084301"/>
    <w:rsid w:val="0008452A"/>
    <w:rsid w:val="00084BE4"/>
    <w:rsid w:val="0008544F"/>
    <w:rsid w:val="00085C24"/>
    <w:rsid w:val="00085DB7"/>
    <w:rsid w:val="0008682B"/>
    <w:rsid w:val="0008686F"/>
    <w:rsid w:val="00090BB8"/>
    <w:rsid w:val="00092919"/>
    <w:rsid w:val="00092DCA"/>
    <w:rsid w:val="00092E07"/>
    <w:rsid w:val="000937D2"/>
    <w:rsid w:val="000940C0"/>
    <w:rsid w:val="0009458D"/>
    <w:rsid w:val="00094A8F"/>
    <w:rsid w:val="00094FFF"/>
    <w:rsid w:val="00096860"/>
    <w:rsid w:val="000972E8"/>
    <w:rsid w:val="00097818"/>
    <w:rsid w:val="000A1326"/>
    <w:rsid w:val="000A1A26"/>
    <w:rsid w:val="000A2153"/>
    <w:rsid w:val="000A2A53"/>
    <w:rsid w:val="000A2D07"/>
    <w:rsid w:val="000A31E0"/>
    <w:rsid w:val="000A3A69"/>
    <w:rsid w:val="000A3BD7"/>
    <w:rsid w:val="000A4E92"/>
    <w:rsid w:val="000A561C"/>
    <w:rsid w:val="000A6602"/>
    <w:rsid w:val="000A697D"/>
    <w:rsid w:val="000A786A"/>
    <w:rsid w:val="000A79E3"/>
    <w:rsid w:val="000B0B23"/>
    <w:rsid w:val="000B1176"/>
    <w:rsid w:val="000B204D"/>
    <w:rsid w:val="000B2203"/>
    <w:rsid w:val="000B24B0"/>
    <w:rsid w:val="000B2A42"/>
    <w:rsid w:val="000B2EFB"/>
    <w:rsid w:val="000B327D"/>
    <w:rsid w:val="000B37AA"/>
    <w:rsid w:val="000B434A"/>
    <w:rsid w:val="000B4A4D"/>
    <w:rsid w:val="000B5030"/>
    <w:rsid w:val="000B5EE7"/>
    <w:rsid w:val="000B5FC6"/>
    <w:rsid w:val="000B6D46"/>
    <w:rsid w:val="000B6D65"/>
    <w:rsid w:val="000C084C"/>
    <w:rsid w:val="000C086D"/>
    <w:rsid w:val="000C0B1F"/>
    <w:rsid w:val="000C0FD7"/>
    <w:rsid w:val="000C1EBE"/>
    <w:rsid w:val="000C1F3E"/>
    <w:rsid w:val="000C3746"/>
    <w:rsid w:val="000C4A55"/>
    <w:rsid w:val="000C4A8B"/>
    <w:rsid w:val="000C5396"/>
    <w:rsid w:val="000C5EE5"/>
    <w:rsid w:val="000C655C"/>
    <w:rsid w:val="000C6650"/>
    <w:rsid w:val="000C6CBF"/>
    <w:rsid w:val="000C73B4"/>
    <w:rsid w:val="000C7E14"/>
    <w:rsid w:val="000D01BA"/>
    <w:rsid w:val="000D19C5"/>
    <w:rsid w:val="000D1A28"/>
    <w:rsid w:val="000D2B1D"/>
    <w:rsid w:val="000D2DDE"/>
    <w:rsid w:val="000D2E2A"/>
    <w:rsid w:val="000D3487"/>
    <w:rsid w:val="000D3807"/>
    <w:rsid w:val="000D3CB5"/>
    <w:rsid w:val="000D4E0C"/>
    <w:rsid w:val="000D6053"/>
    <w:rsid w:val="000D7224"/>
    <w:rsid w:val="000D7652"/>
    <w:rsid w:val="000E0602"/>
    <w:rsid w:val="000E082A"/>
    <w:rsid w:val="000E1041"/>
    <w:rsid w:val="000E1046"/>
    <w:rsid w:val="000E1FC3"/>
    <w:rsid w:val="000E2C23"/>
    <w:rsid w:val="000E3185"/>
    <w:rsid w:val="000E332A"/>
    <w:rsid w:val="000E3B40"/>
    <w:rsid w:val="000E3D46"/>
    <w:rsid w:val="000E3DD1"/>
    <w:rsid w:val="000E58CF"/>
    <w:rsid w:val="000E5C51"/>
    <w:rsid w:val="000E5DB5"/>
    <w:rsid w:val="000E6208"/>
    <w:rsid w:val="000E67AF"/>
    <w:rsid w:val="000E7250"/>
    <w:rsid w:val="000F0E0B"/>
    <w:rsid w:val="000F1DA5"/>
    <w:rsid w:val="000F5A74"/>
    <w:rsid w:val="000F5EAE"/>
    <w:rsid w:val="000F771B"/>
    <w:rsid w:val="000F78E2"/>
    <w:rsid w:val="000F79D0"/>
    <w:rsid w:val="001005AA"/>
    <w:rsid w:val="0010071D"/>
    <w:rsid w:val="00101DBD"/>
    <w:rsid w:val="00102320"/>
    <w:rsid w:val="00102563"/>
    <w:rsid w:val="001025F3"/>
    <w:rsid w:val="00104258"/>
    <w:rsid w:val="00104417"/>
    <w:rsid w:val="00104483"/>
    <w:rsid w:val="00104B7E"/>
    <w:rsid w:val="00105F11"/>
    <w:rsid w:val="00106117"/>
    <w:rsid w:val="00106E80"/>
    <w:rsid w:val="001072D7"/>
    <w:rsid w:val="00107D19"/>
    <w:rsid w:val="00112756"/>
    <w:rsid w:val="00112A1A"/>
    <w:rsid w:val="001135F5"/>
    <w:rsid w:val="00113626"/>
    <w:rsid w:val="00113700"/>
    <w:rsid w:val="0011401A"/>
    <w:rsid w:val="00114057"/>
    <w:rsid w:val="00115243"/>
    <w:rsid w:val="00116046"/>
    <w:rsid w:val="00116F74"/>
    <w:rsid w:val="001176B7"/>
    <w:rsid w:val="00122DA6"/>
    <w:rsid w:val="001239DE"/>
    <w:rsid w:val="00123B8B"/>
    <w:rsid w:val="00124252"/>
    <w:rsid w:val="00124802"/>
    <w:rsid w:val="00124944"/>
    <w:rsid w:val="00125C52"/>
    <w:rsid w:val="001266F1"/>
    <w:rsid w:val="00126DA5"/>
    <w:rsid w:val="00126F2A"/>
    <w:rsid w:val="001271F9"/>
    <w:rsid w:val="001274D2"/>
    <w:rsid w:val="00127E48"/>
    <w:rsid w:val="00130ECD"/>
    <w:rsid w:val="00131FD4"/>
    <w:rsid w:val="00133FDC"/>
    <w:rsid w:val="0013513B"/>
    <w:rsid w:val="0013546D"/>
    <w:rsid w:val="00135E13"/>
    <w:rsid w:val="00136BDF"/>
    <w:rsid w:val="0013754C"/>
    <w:rsid w:val="00141051"/>
    <w:rsid w:val="00142046"/>
    <w:rsid w:val="00142612"/>
    <w:rsid w:val="001430CD"/>
    <w:rsid w:val="00144026"/>
    <w:rsid w:val="00144095"/>
    <w:rsid w:val="001445CF"/>
    <w:rsid w:val="001469DA"/>
    <w:rsid w:val="0014774C"/>
    <w:rsid w:val="00150F51"/>
    <w:rsid w:val="001516D8"/>
    <w:rsid w:val="00151825"/>
    <w:rsid w:val="00151ABA"/>
    <w:rsid w:val="00151CDB"/>
    <w:rsid w:val="0015239C"/>
    <w:rsid w:val="00154025"/>
    <w:rsid w:val="001553C6"/>
    <w:rsid w:val="0015760F"/>
    <w:rsid w:val="0016046E"/>
    <w:rsid w:val="0016136A"/>
    <w:rsid w:val="001619CC"/>
    <w:rsid w:val="00161FE8"/>
    <w:rsid w:val="001624B9"/>
    <w:rsid w:val="00162645"/>
    <w:rsid w:val="00163472"/>
    <w:rsid w:val="00163997"/>
    <w:rsid w:val="001679C5"/>
    <w:rsid w:val="00170570"/>
    <w:rsid w:val="00170C0A"/>
    <w:rsid w:val="00171D36"/>
    <w:rsid w:val="0017323C"/>
    <w:rsid w:val="0017398D"/>
    <w:rsid w:val="00174A84"/>
    <w:rsid w:val="00174BD8"/>
    <w:rsid w:val="00175C29"/>
    <w:rsid w:val="00175EB8"/>
    <w:rsid w:val="00176652"/>
    <w:rsid w:val="00176945"/>
    <w:rsid w:val="001771D5"/>
    <w:rsid w:val="0017771E"/>
    <w:rsid w:val="00177970"/>
    <w:rsid w:val="00177F69"/>
    <w:rsid w:val="0018021E"/>
    <w:rsid w:val="00180E49"/>
    <w:rsid w:val="00181289"/>
    <w:rsid w:val="00182838"/>
    <w:rsid w:val="001842E4"/>
    <w:rsid w:val="0018430F"/>
    <w:rsid w:val="0018555B"/>
    <w:rsid w:val="00185893"/>
    <w:rsid w:val="00185D52"/>
    <w:rsid w:val="00186488"/>
    <w:rsid w:val="0018788E"/>
    <w:rsid w:val="00187E14"/>
    <w:rsid w:val="001905F3"/>
    <w:rsid w:val="00190F12"/>
    <w:rsid w:val="00191016"/>
    <w:rsid w:val="00191220"/>
    <w:rsid w:val="00192293"/>
    <w:rsid w:val="001925A9"/>
    <w:rsid w:val="00193142"/>
    <w:rsid w:val="00193747"/>
    <w:rsid w:val="00194403"/>
    <w:rsid w:val="00195150"/>
    <w:rsid w:val="001A164F"/>
    <w:rsid w:val="001A1B9D"/>
    <w:rsid w:val="001A1D6F"/>
    <w:rsid w:val="001A24F6"/>
    <w:rsid w:val="001A35DF"/>
    <w:rsid w:val="001A4813"/>
    <w:rsid w:val="001A4C57"/>
    <w:rsid w:val="001A50B1"/>
    <w:rsid w:val="001A658B"/>
    <w:rsid w:val="001A6604"/>
    <w:rsid w:val="001A79A4"/>
    <w:rsid w:val="001B0041"/>
    <w:rsid w:val="001B0F6F"/>
    <w:rsid w:val="001B12B5"/>
    <w:rsid w:val="001B180F"/>
    <w:rsid w:val="001B2837"/>
    <w:rsid w:val="001B2969"/>
    <w:rsid w:val="001B2F8C"/>
    <w:rsid w:val="001B3291"/>
    <w:rsid w:val="001B4DD5"/>
    <w:rsid w:val="001B58A4"/>
    <w:rsid w:val="001B5E69"/>
    <w:rsid w:val="001B6982"/>
    <w:rsid w:val="001B6B77"/>
    <w:rsid w:val="001B7308"/>
    <w:rsid w:val="001C034C"/>
    <w:rsid w:val="001C1D90"/>
    <w:rsid w:val="001C22CF"/>
    <w:rsid w:val="001C31B3"/>
    <w:rsid w:val="001C3588"/>
    <w:rsid w:val="001C3FC8"/>
    <w:rsid w:val="001C41EF"/>
    <w:rsid w:val="001C4AAD"/>
    <w:rsid w:val="001C584C"/>
    <w:rsid w:val="001C5DB8"/>
    <w:rsid w:val="001D002A"/>
    <w:rsid w:val="001D04B9"/>
    <w:rsid w:val="001D134E"/>
    <w:rsid w:val="001D1447"/>
    <w:rsid w:val="001D1841"/>
    <w:rsid w:val="001D2401"/>
    <w:rsid w:val="001D2DC7"/>
    <w:rsid w:val="001D309C"/>
    <w:rsid w:val="001D3CC1"/>
    <w:rsid w:val="001D4299"/>
    <w:rsid w:val="001D43C3"/>
    <w:rsid w:val="001D448D"/>
    <w:rsid w:val="001D45C9"/>
    <w:rsid w:val="001D472D"/>
    <w:rsid w:val="001D4ABF"/>
    <w:rsid w:val="001D52E4"/>
    <w:rsid w:val="001D539C"/>
    <w:rsid w:val="001D57D1"/>
    <w:rsid w:val="001D6E97"/>
    <w:rsid w:val="001D6F3A"/>
    <w:rsid w:val="001D754F"/>
    <w:rsid w:val="001D791E"/>
    <w:rsid w:val="001D7BA7"/>
    <w:rsid w:val="001E1023"/>
    <w:rsid w:val="001E1C0D"/>
    <w:rsid w:val="001E2ABF"/>
    <w:rsid w:val="001E2C3E"/>
    <w:rsid w:val="001E31EE"/>
    <w:rsid w:val="001E3856"/>
    <w:rsid w:val="001E4C42"/>
    <w:rsid w:val="001E57E7"/>
    <w:rsid w:val="001E584A"/>
    <w:rsid w:val="001E5D8B"/>
    <w:rsid w:val="001E6CA2"/>
    <w:rsid w:val="001F02FC"/>
    <w:rsid w:val="001F099B"/>
    <w:rsid w:val="001F16E6"/>
    <w:rsid w:val="001F1AFB"/>
    <w:rsid w:val="001F1E8A"/>
    <w:rsid w:val="001F2C22"/>
    <w:rsid w:val="001F3907"/>
    <w:rsid w:val="001F4191"/>
    <w:rsid w:val="001F47F2"/>
    <w:rsid w:val="001F48B5"/>
    <w:rsid w:val="001F5A57"/>
    <w:rsid w:val="001F71DC"/>
    <w:rsid w:val="001F7246"/>
    <w:rsid w:val="001F786D"/>
    <w:rsid w:val="001F7D63"/>
    <w:rsid w:val="00200D15"/>
    <w:rsid w:val="002019FF"/>
    <w:rsid w:val="00201CA6"/>
    <w:rsid w:val="002023F6"/>
    <w:rsid w:val="0020242B"/>
    <w:rsid w:val="00205462"/>
    <w:rsid w:val="00205A5F"/>
    <w:rsid w:val="00205AAE"/>
    <w:rsid w:val="002060E3"/>
    <w:rsid w:val="00206B59"/>
    <w:rsid w:val="00206D86"/>
    <w:rsid w:val="002076F3"/>
    <w:rsid w:val="00207A4A"/>
    <w:rsid w:val="00210570"/>
    <w:rsid w:val="0021083C"/>
    <w:rsid w:val="0021093C"/>
    <w:rsid w:val="00210CFE"/>
    <w:rsid w:val="002119C5"/>
    <w:rsid w:val="002121D7"/>
    <w:rsid w:val="0021232A"/>
    <w:rsid w:val="002127E6"/>
    <w:rsid w:val="002133CA"/>
    <w:rsid w:val="002142D2"/>
    <w:rsid w:val="0021437D"/>
    <w:rsid w:val="00216158"/>
    <w:rsid w:val="00216826"/>
    <w:rsid w:val="0021749B"/>
    <w:rsid w:val="002175F8"/>
    <w:rsid w:val="00220952"/>
    <w:rsid w:val="00221BA7"/>
    <w:rsid w:val="00222D46"/>
    <w:rsid w:val="002247C0"/>
    <w:rsid w:val="00230C94"/>
    <w:rsid w:val="00230EB7"/>
    <w:rsid w:val="00230EC6"/>
    <w:rsid w:val="00231913"/>
    <w:rsid w:val="00234C5F"/>
    <w:rsid w:val="00236663"/>
    <w:rsid w:val="00236C6E"/>
    <w:rsid w:val="00236E1F"/>
    <w:rsid w:val="00236FAA"/>
    <w:rsid w:val="00237E42"/>
    <w:rsid w:val="0024002C"/>
    <w:rsid w:val="002420FA"/>
    <w:rsid w:val="0024341E"/>
    <w:rsid w:val="00245579"/>
    <w:rsid w:val="002461C3"/>
    <w:rsid w:val="00250EF2"/>
    <w:rsid w:val="00251B67"/>
    <w:rsid w:val="00252C82"/>
    <w:rsid w:val="00252C9A"/>
    <w:rsid w:val="002541E7"/>
    <w:rsid w:val="00254888"/>
    <w:rsid w:val="00255927"/>
    <w:rsid w:val="002559A4"/>
    <w:rsid w:val="00255C09"/>
    <w:rsid w:val="002560F6"/>
    <w:rsid w:val="00256328"/>
    <w:rsid w:val="0025665A"/>
    <w:rsid w:val="00257344"/>
    <w:rsid w:val="00257F31"/>
    <w:rsid w:val="00260006"/>
    <w:rsid w:val="002604B0"/>
    <w:rsid w:val="00261335"/>
    <w:rsid w:val="002623A5"/>
    <w:rsid w:val="002635B5"/>
    <w:rsid w:val="00263B56"/>
    <w:rsid w:val="002647D1"/>
    <w:rsid w:val="00265201"/>
    <w:rsid w:val="00265359"/>
    <w:rsid w:val="002658E7"/>
    <w:rsid w:val="00266622"/>
    <w:rsid w:val="00267702"/>
    <w:rsid w:val="00267D26"/>
    <w:rsid w:val="00270F79"/>
    <w:rsid w:val="0027136E"/>
    <w:rsid w:val="00272474"/>
    <w:rsid w:val="002725B7"/>
    <w:rsid w:val="002728BF"/>
    <w:rsid w:val="00272CAE"/>
    <w:rsid w:val="002732DD"/>
    <w:rsid w:val="002739D3"/>
    <w:rsid w:val="00274205"/>
    <w:rsid w:val="0027453E"/>
    <w:rsid w:val="002746C8"/>
    <w:rsid w:val="00274925"/>
    <w:rsid w:val="0027504A"/>
    <w:rsid w:val="002778DC"/>
    <w:rsid w:val="00277B68"/>
    <w:rsid w:val="002804EB"/>
    <w:rsid w:val="00280813"/>
    <w:rsid w:val="002834C9"/>
    <w:rsid w:val="00283AAC"/>
    <w:rsid w:val="0028415F"/>
    <w:rsid w:val="0028417E"/>
    <w:rsid w:val="00284391"/>
    <w:rsid w:val="00285070"/>
    <w:rsid w:val="002854F2"/>
    <w:rsid w:val="002865FA"/>
    <w:rsid w:val="002869C0"/>
    <w:rsid w:val="002906DD"/>
    <w:rsid w:val="00290FB2"/>
    <w:rsid w:val="002921C4"/>
    <w:rsid w:val="002932EC"/>
    <w:rsid w:val="00293F8A"/>
    <w:rsid w:val="00296186"/>
    <w:rsid w:val="00296805"/>
    <w:rsid w:val="00296B7E"/>
    <w:rsid w:val="00296FCC"/>
    <w:rsid w:val="002976AF"/>
    <w:rsid w:val="002977EB"/>
    <w:rsid w:val="00297836"/>
    <w:rsid w:val="002A0409"/>
    <w:rsid w:val="002A129F"/>
    <w:rsid w:val="002A1AD8"/>
    <w:rsid w:val="002A23C7"/>
    <w:rsid w:val="002A3BFD"/>
    <w:rsid w:val="002A5A2D"/>
    <w:rsid w:val="002A679B"/>
    <w:rsid w:val="002A6ED0"/>
    <w:rsid w:val="002B02CB"/>
    <w:rsid w:val="002B05C7"/>
    <w:rsid w:val="002B11FF"/>
    <w:rsid w:val="002B1C8F"/>
    <w:rsid w:val="002B2C2C"/>
    <w:rsid w:val="002B2C81"/>
    <w:rsid w:val="002B2C84"/>
    <w:rsid w:val="002B40E0"/>
    <w:rsid w:val="002B43AE"/>
    <w:rsid w:val="002B4D6F"/>
    <w:rsid w:val="002B6395"/>
    <w:rsid w:val="002B75CC"/>
    <w:rsid w:val="002C034B"/>
    <w:rsid w:val="002C27CE"/>
    <w:rsid w:val="002C3188"/>
    <w:rsid w:val="002C4E58"/>
    <w:rsid w:val="002C4F68"/>
    <w:rsid w:val="002C5F78"/>
    <w:rsid w:val="002C7B2B"/>
    <w:rsid w:val="002C7C8C"/>
    <w:rsid w:val="002C7CC0"/>
    <w:rsid w:val="002D087B"/>
    <w:rsid w:val="002D0BCE"/>
    <w:rsid w:val="002D0C99"/>
    <w:rsid w:val="002D2365"/>
    <w:rsid w:val="002D282D"/>
    <w:rsid w:val="002D4919"/>
    <w:rsid w:val="002D4A80"/>
    <w:rsid w:val="002D5DDD"/>
    <w:rsid w:val="002E173F"/>
    <w:rsid w:val="002E1743"/>
    <w:rsid w:val="002E1E6C"/>
    <w:rsid w:val="002E272E"/>
    <w:rsid w:val="002E2BE9"/>
    <w:rsid w:val="002E3540"/>
    <w:rsid w:val="002E3BD7"/>
    <w:rsid w:val="002E407E"/>
    <w:rsid w:val="002E4880"/>
    <w:rsid w:val="002E4D02"/>
    <w:rsid w:val="002E55A2"/>
    <w:rsid w:val="002E72B6"/>
    <w:rsid w:val="002E7660"/>
    <w:rsid w:val="002E7B67"/>
    <w:rsid w:val="002F037C"/>
    <w:rsid w:val="002F1791"/>
    <w:rsid w:val="002F3A50"/>
    <w:rsid w:val="002F4302"/>
    <w:rsid w:val="002F48A3"/>
    <w:rsid w:val="002F48FD"/>
    <w:rsid w:val="002F4A63"/>
    <w:rsid w:val="002F4C00"/>
    <w:rsid w:val="002F4EDB"/>
    <w:rsid w:val="002F7510"/>
    <w:rsid w:val="002F7C04"/>
    <w:rsid w:val="002F7E3E"/>
    <w:rsid w:val="00300433"/>
    <w:rsid w:val="00300A06"/>
    <w:rsid w:val="00301EFA"/>
    <w:rsid w:val="003023C5"/>
    <w:rsid w:val="00302414"/>
    <w:rsid w:val="00302D5C"/>
    <w:rsid w:val="003038CB"/>
    <w:rsid w:val="0030390C"/>
    <w:rsid w:val="00303E4F"/>
    <w:rsid w:val="00304479"/>
    <w:rsid w:val="003044EF"/>
    <w:rsid w:val="0030450E"/>
    <w:rsid w:val="00304EC9"/>
    <w:rsid w:val="00304EE3"/>
    <w:rsid w:val="00305E70"/>
    <w:rsid w:val="0030648A"/>
    <w:rsid w:val="0031040B"/>
    <w:rsid w:val="00311D14"/>
    <w:rsid w:val="00312EF8"/>
    <w:rsid w:val="00314DB7"/>
    <w:rsid w:val="00315017"/>
    <w:rsid w:val="00316A23"/>
    <w:rsid w:val="00320B8A"/>
    <w:rsid w:val="00322EBD"/>
    <w:rsid w:val="00323F04"/>
    <w:rsid w:val="00324937"/>
    <w:rsid w:val="00324B57"/>
    <w:rsid w:val="00325C68"/>
    <w:rsid w:val="00325D20"/>
    <w:rsid w:val="00326129"/>
    <w:rsid w:val="0032671E"/>
    <w:rsid w:val="003267B9"/>
    <w:rsid w:val="00326CD0"/>
    <w:rsid w:val="00327B03"/>
    <w:rsid w:val="00327EF9"/>
    <w:rsid w:val="00327FCD"/>
    <w:rsid w:val="00330243"/>
    <w:rsid w:val="00330DE0"/>
    <w:rsid w:val="00330EA3"/>
    <w:rsid w:val="00330F43"/>
    <w:rsid w:val="003324CA"/>
    <w:rsid w:val="00332DD8"/>
    <w:rsid w:val="00332E3C"/>
    <w:rsid w:val="00333865"/>
    <w:rsid w:val="003348EF"/>
    <w:rsid w:val="003359A3"/>
    <w:rsid w:val="003370EF"/>
    <w:rsid w:val="00337613"/>
    <w:rsid w:val="00337A5E"/>
    <w:rsid w:val="0034157C"/>
    <w:rsid w:val="00341F00"/>
    <w:rsid w:val="003427F4"/>
    <w:rsid w:val="003431F4"/>
    <w:rsid w:val="00345CDD"/>
    <w:rsid w:val="00345FF9"/>
    <w:rsid w:val="0034613F"/>
    <w:rsid w:val="0034670C"/>
    <w:rsid w:val="00346BAD"/>
    <w:rsid w:val="003478F5"/>
    <w:rsid w:val="0035071D"/>
    <w:rsid w:val="003508AD"/>
    <w:rsid w:val="00353D8F"/>
    <w:rsid w:val="00354768"/>
    <w:rsid w:val="00356040"/>
    <w:rsid w:val="00357459"/>
    <w:rsid w:val="00357585"/>
    <w:rsid w:val="003609F7"/>
    <w:rsid w:val="00360B4B"/>
    <w:rsid w:val="00361435"/>
    <w:rsid w:val="00361788"/>
    <w:rsid w:val="00363482"/>
    <w:rsid w:val="0036351D"/>
    <w:rsid w:val="003637F6"/>
    <w:rsid w:val="00364132"/>
    <w:rsid w:val="00364D22"/>
    <w:rsid w:val="0036548D"/>
    <w:rsid w:val="003667C5"/>
    <w:rsid w:val="0036684F"/>
    <w:rsid w:val="00367EDE"/>
    <w:rsid w:val="00370CDE"/>
    <w:rsid w:val="003710AC"/>
    <w:rsid w:val="003720AD"/>
    <w:rsid w:val="00372B4A"/>
    <w:rsid w:val="00373574"/>
    <w:rsid w:val="003771B4"/>
    <w:rsid w:val="00377C74"/>
    <w:rsid w:val="00380411"/>
    <w:rsid w:val="00380CA3"/>
    <w:rsid w:val="00380D90"/>
    <w:rsid w:val="00381587"/>
    <w:rsid w:val="003818FB"/>
    <w:rsid w:val="00382216"/>
    <w:rsid w:val="0038237B"/>
    <w:rsid w:val="0038297C"/>
    <w:rsid w:val="00383432"/>
    <w:rsid w:val="00383571"/>
    <w:rsid w:val="00385043"/>
    <w:rsid w:val="00385D57"/>
    <w:rsid w:val="003861E5"/>
    <w:rsid w:val="003870B0"/>
    <w:rsid w:val="00387BA4"/>
    <w:rsid w:val="00390B43"/>
    <w:rsid w:val="00391CF7"/>
    <w:rsid w:val="00392F02"/>
    <w:rsid w:val="00393306"/>
    <w:rsid w:val="0039354A"/>
    <w:rsid w:val="00394151"/>
    <w:rsid w:val="00394216"/>
    <w:rsid w:val="00394CC9"/>
    <w:rsid w:val="0039533D"/>
    <w:rsid w:val="003957B9"/>
    <w:rsid w:val="003959B1"/>
    <w:rsid w:val="003961A7"/>
    <w:rsid w:val="00396303"/>
    <w:rsid w:val="003964AE"/>
    <w:rsid w:val="00396FEC"/>
    <w:rsid w:val="003A06B7"/>
    <w:rsid w:val="003A196D"/>
    <w:rsid w:val="003A249A"/>
    <w:rsid w:val="003A3229"/>
    <w:rsid w:val="003A47FD"/>
    <w:rsid w:val="003A4826"/>
    <w:rsid w:val="003A5A21"/>
    <w:rsid w:val="003A5AA8"/>
    <w:rsid w:val="003A612D"/>
    <w:rsid w:val="003A6236"/>
    <w:rsid w:val="003A6A23"/>
    <w:rsid w:val="003A6B12"/>
    <w:rsid w:val="003A73DF"/>
    <w:rsid w:val="003A79BE"/>
    <w:rsid w:val="003A7A72"/>
    <w:rsid w:val="003A7B83"/>
    <w:rsid w:val="003B0495"/>
    <w:rsid w:val="003B0C9D"/>
    <w:rsid w:val="003B1819"/>
    <w:rsid w:val="003B3BF9"/>
    <w:rsid w:val="003B3D77"/>
    <w:rsid w:val="003B53D8"/>
    <w:rsid w:val="003B5714"/>
    <w:rsid w:val="003B5F4D"/>
    <w:rsid w:val="003C06DA"/>
    <w:rsid w:val="003C1867"/>
    <w:rsid w:val="003C2936"/>
    <w:rsid w:val="003C2F7F"/>
    <w:rsid w:val="003C37C2"/>
    <w:rsid w:val="003C4768"/>
    <w:rsid w:val="003C51B6"/>
    <w:rsid w:val="003C5C72"/>
    <w:rsid w:val="003C6439"/>
    <w:rsid w:val="003C675A"/>
    <w:rsid w:val="003C7753"/>
    <w:rsid w:val="003C7927"/>
    <w:rsid w:val="003D0345"/>
    <w:rsid w:val="003D0A93"/>
    <w:rsid w:val="003D1991"/>
    <w:rsid w:val="003D1B40"/>
    <w:rsid w:val="003D1EFA"/>
    <w:rsid w:val="003D246C"/>
    <w:rsid w:val="003D2A12"/>
    <w:rsid w:val="003D3513"/>
    <w:rsid w:val="003D6C47"/>
    <w:rsid w:val="003D6F0B"/>
    <w:rsid w:val="003D75EC"/>
    <w:rsid w:val="003D7986"/>
    <w:rsid w:val="003D7D06"/>
    <w:rsid w:val="003D7FCF"/>
    <w:rsid w:val="003E0B2D"/>
    <w:rsid w:val="003E0C07"/>
    <w:rsid w:val="003E0D2C"/>
    <w:rsid w:val="003E1B49"/>
    <w:rsid w:val="003E2224"/>
    <w:rsid w:val="003E32CC"/>
    <w:rsid w:val="003E38B4"/>
    <w:rsid w:val="003E3A86"/>
    <w:rsid w:val="003E5136"/>
    <w:rsid w:val="003E658E"/>
    <w:rsid w:val="003E65BD"/>
    <w:rsid w:val="003E69B9"/>
    <w:rsid w:val="003E7070"/>
    <w:rsid w:val="003E75CF"/>
    <w:rsid w:val="003E7A37"/>
    <w:rsid w:val="003F072F"/>
    <w:rsid w:val="003F1282"/>
    <w:rsid w:val="003F1985"/>
    <w:rsid w:val="003F1A0E"/>
    <w:rsid w:val="003F1CE1"/>
    <w:rsid w:val="003F28F9"/>
    <w:rsid w:val="003F2DA5"/>
    <w:rsid w:val="003F2E56"/>
    <w:rsid w:val="003F3C05"/>
    <w:rsid w:val="003F491F"/>
    <w:rsid w:val="003F5079"/>
    <w:rsid w:val="003F5320"/>
    <w:rsid w:val="003F54D2"/>
    <w:rsid w:val="003F5ADC"/>
    <w:rsid w:val="00400A7A"/>
    <w:rsid w:val="00400EC1"/>
    <w:rsid w:val="00402A31"/>
    <w:rsid w:val="00403F04"/>
    <w:rsid w:val="004045B3"/>
    <w:rsid w:val="004056A3"/>
    <w:rsid w:val="00405F8D"/>
    <w:rsid w:val="004073F3"/>
    <w:rsid w:val="004079A4"/>
    <w:rsid w:val="00407A40"/>
    <w:rsid w:val="004105DB"/>
    <w:rsid w:val="00411DE9"/>
    <w:rsid w:val="004148FF"/>
    <w:rsid w:val="00414BD6"/>
    <w:rsid w:val="00415201"/>
    <w:rsid w:val="00415F39"/>
    <w:rsid w:val="00416B73"/>
    <w:rsid w:val="00416E58"/>
    <w:rsid w:val="00416EE8"/>
    <w:rsid w:val="00417A99"/>
    <w:rsid w:val="00420863"/>
    <w:rsid w:val="0042110B"/>
    <w:rsid w:val="00422361"/>
    <w:rsid w:val="00422E0A"/>
    <w:rsid w:val="0042335E"/>
    <w:rsid w:val="0042352E"/>
    <w:rsid w:val="00423FE3"/>
    <w:rsid w:val="0042528D"/>
    <w:rsid w:val="00427FFA"/>
    <w:rsid w:val="004312BD"/>
    <w:rsid w:val="00431DD6"/>
    <w:rsid w:val="0043285A"/>
    <w:rsid w:val="00432A7E"/>
    <w:rsid w:val="00432C62"/>
    <w:rsid w:val="00432D57"/>
    <w:rsid w:val="004335A3"/>
    <w:rsid w:val="00433B2D"/>
    <w:rsid w:val="00433DAF"/>
    <w:rsid w:val="00433E77"/>
    <w:rsid w:val="004342A0"/>
    <w:rsid w:val="0043453D"/>
    <w:rsid w:val="00434872"/>
    <w:rsid w:val="00435452"/>
    <w:rsid w:val="00436263"/>
    <w:rsid w:val="00436726"/>
    <w:rsid w:val="00436830"/>
    <w:rsid w:val="004372F6"/>
    <w:rsid w:val="00437606"/>
    <w:rsid w:val="004401A4"/>
    <w:rsid w:val="004404BA"/>
    <w:rsid w:val="0044086E"/>
    <w:rsid w:val="00440C6D"/>
    <w:rsid w:val="0044125C"/>
    <w:rsid w:val="00441C17"/>
    <w:rsid w:val="004422CD"/>
    <w:rsid w:val="00442A68"/>
    <w:rsid w:val="004431AA"/>
    <w:rsid w:val="0044397D"/>
    <w:rsid w:val="00443FD4"/>
    <w:rsid w:val="004445A4"/>
    <w:rsid w:val="00445605"/>
    <w:rsid w:val="00445800"/>
    <w:rsid w:val="0044602B"/>
    <w:rsid w:val="0044606C"/>
    <w:rsid w:val="00446644"/>
    <w:rsid w:val="00446EAF"/>
    <w:rsid w:val="004473B4"/>
    <w:rsid w:val="00450852"/>
    <w:rsid w:val="004517A7"/>
    <w:rsid w:val="00454DF4"/>
    <w:rsid w:val="00454FAD"/>
    <w:rsid w:val="00455884"/>
    <w:rsid w:val="00456226"/>
    <w:rsid w:val="00457406"/>
    <w:rsid w:val="00457EE2"/>
    <w:rsid w:val="0046187A"/>
    <w:rsid w:val="00461BEC"/>
    <w:rsid w:val="00461ECB"/>
    <w:rsid w:val="00462189"/>
    <w:rsid w:val="00462F48"/>
    <w:rsid w:val="00463B2B"/>
    <w:rsid w:val="00464A7D"/>
    <w:rsid w:val="00464F9A"/>
    <w:rsid w:val="00465074"/>
    <w:rsid w:val="00465BF2"/>
    <w:rsid w:val="00465E11"/>
    <w:rsid w:val="00465F0B"/>
    <w:rsid w:val="00466123"/>
    <w:rsid w:val="00466DA4"/>
    <w:rsid w:val="004672D9"/>
    <w:rsid w:val="0046775E"/>
    <w:rsid w:val="0046778F"/>
    <w:rsid w:val="00470D35"/>
    <w:rsid w:val="00471B2D"/>
    <w:rsid w:val="00472250"/>
    <w:rsid w:val="00472892"/>
    <w:rsid w:val="004729B1"/>
    <w:rsid w:val="00473355"/>
    <w:rsid w:val="00474729"/>
    <w:rsid w:val="00475ACA"/>
    <w:rsid w:val="00476B1E"/>
    <w:rsid w:val="00477349"/>
    <w:rsid w:val="00477AFF"/>
    <w:rsid w:val="00482B06"/>
    <w:rsid w:val="00482C72"/>
    <w:rsid w:val="00482C99"/>
    <w:rsid w:val="0048385F"/>
    <w:rsid w:val="00483CF6"/>
    <w:rsid w:val="0048493E"/>
    <w:rsid w:val="004852CF"/>
    <w:rsid w:val="0048547C"/>
    <w:rsid w:val="004854C9"/>
    <w:rsid w:val="00486E77"/>
    <w:rsid w:val="00487896"/>
    <w:rsid w:val="004904AE"/>
    <w:rsid w:val="004907E1"/>
    <w:rsid w:val="0049139C"/>
    <w:rsid w:val="004913D6"/>
    <w:rsid w:val="00491A6E"/>
    <w:rsid w:val="00491FA8"/>
    <w:rsid w:val="004928E2"/>
    <w:rsid w:val="00492A05"/>
    <w:rsid w:val="00492E7D"/>
    <w:rsid w:val="00493EA6"/>
    <w:rsid w:val="0049519B"/>
    <w:rsid w:val="00495637"/>
    <w:rsid w:val="0049580B"/>
    <w:rsid w:val="00495E5F"/>
    <w:rsid w:val="00495E6C"/>
    <w:rsid w:val="00496D08"/>
    <w:rsid w:val="00496D59"/>
    <w:rsid w:val="00496D66"/>
    <w:rsid w:val="004976A7"/>
    <w:rsid w:val="00497A03"/>
    <w:rsid w:val="00497DF8"/>
    <w:rsid w:val="004A038E"/>
    <w:rsid w:val="004A187C"/>
    <w:rsid w:val="004A204A"/>
    <w:rsid w:val="004A38DE"/>
    <w:rsid w:val="004A454B"/>
    <w:rsid w:val="004A521B"/>
    <w:rsid w:val="004A6F6E"/>
    <w:rsid w:val="004A7B1E"/>
    <w:rsid w:val="004B0B75"/>
    <w:rsid w:val="004B0F26"/>
    <w:rsid w:val="004B1F23"/>
    <w:rsid w:val="004B23C3"/>
    <w:rsid w:val="004B36F6"/>
    <w:rsid w:val="004B3753"/>
    <w:rsid w:val="004B3A61"/>
    <w:rsid w:val="004B4139"/>
    <w:rsid w:val="004B4356"/>
    <w:rsid w:val="004B50D1"/>
    <w:rsid w:val="004B55C6"/>
    <w:rsid w:val="004B6441"/>
    <w:rsid w:val="004B64D8"/>
    <w:rsid w:val="004B7689"/>
    <w:rsid w:val="004C01F2"/>
    <w:rsid w:val="004C0D02"/>
    <w:rsid w:val="004C149D"/>
    <w:rsid w:val="004C1A8E"/>
    <w:rsid w:val="004C226E"/>
    <w:rsid w:val="004C321F"/>
    <w:rsid w:val="004C6A32"/>
    <w:rsid w:val="004C6DCA"/>
    <w:rsid w:val="004C72C7"/>
    <w:rsid w:val="004C7862"/>
    <w:rsid w:val="004C7A22"/>
    <w:rsid w:val="004D0378"/>
    <w:rsid w:val="004D3AF6"/>
    <w:rsid w:val="004D40A3"/>
    <w:rsid w:val="004D4218"/>
    <w:rsid w:val="004D48DE"/>
    <w:rsid w:val="004D4BFB"/>
    <w:rsid w:val="004D5664"/>
    <w:rsid w:val="004D617A"/>
    <w:rsid w:val="004D6385"/>
    <w:rsid w:val="004D67CB"/>
    <w:rsid w:val="004D71A9"/>
    <w:rsid w:val="004D7FA8"/>
    <w:rsid w:val="004E11EE"/>
    <w:rsid w:val="004E1BA2"/>
    <w:rsid w:val="004E1D25"/>
    <w:rsid w:val="004E2BE0"/>
    <w:rsid w:val="004E373A"/>
    <w:rsid w:val="004E49C5"/>
    <w:rsid w:val="004E4CC0"/>
    <w:rsid w:val="004E56B6"/>
    <w:rsid w:val="004E5AFE"/>
    <w:rsid w:val="004E5B05"/>
    <w:rsid w:val="004E5CB3"/>
    <w:rsid w:val="004E6967"/>
    <w:rsid w:val="004E7064"/>
    <w:rsid w:val="004E78C8"/>
    <w:rsid w:val="004F101C"/>
    <w:rsid w:val="004F2825"/>
    <w:rsid w:val="004F37F0"/>
    <w:rsid w:val="004F4207"/>
    <w:rsid w:val="004F4B02"/>
    <w:rsid w:val="004F4FB8"/>
    <w:rsid w:val="004F5D10"/>
    <w:rsid w:val="004F5E4B"/>
    <w:rsid w:val="004F6043"/>
    <w:rsid w:val="004F692F"/>
    <w:rsid w:val="004F7081"/>
    <w:rsid w:val="004F7290"/>
    <w:rsid w:val="004F7E8A"/>
    <w:rsid w:val="004F7ED0"/>
    <w:rsid w:val="005003DF"/>
    <w:rsid w:val="005007E2"/>
    <w:rsid w:val="00501D13"/>
    <w:rsid w:val="00502A3E"/>
    <w:rsid w:val="00505386"/>
    <w:rsid w:val="005068E4"/>
    <w:rsid w:val="00506C85"/>
    <w:rsid w:val="00506CAE"/>
    <w:rsid w:val="00507514"/>
    <w:rsid w:val="00507B00"/>
    <w:rsid w:val="00507B9C"/>
    <w:rsid w:val="00511476"/>
    <w:rsid w:val="00512841"/>
    <w:rsid w:val="00512F02"/>
    <w:rsid w:val="00515953"/>
    <w:rsid w:val="005167E8"/>
    <w:rsid w:val="00521297"/>
    <w:rsid w:val="00524D75"/>
    <w:rsid w:val="005250F6"/>
    <w:rsid w:val="00525E31"/>
    <w:rsid w:val="005262F0"/>
    <w:rsid w:val="00526D84"/>
    <w:rsid w:val="00526E66"/>
    <w:rsid w:val="0052707B"/>
    <w:rsid w:val="0052782A"/>
    <w:rsid w:val="00532584"/>
    <w:rsid w:val="005327B6"/>
    <w:rsid w:val="00532855"/>
    <w:rsid w:val="00532FEC"/>
    <w:rsid w:val="005331CE"/>
    <w:rsid w:val="005340DE"/>
    <w:rsid w:val="005342A2"/>
    <w:rsid w:val="00534C5F"/>
    <w:rsid w:val="0053509D"/>
    <w:rsid w:val="00535E13"/>
    <w:rsid w:val="0053650A"/>
    <w:rsid w:val="00536833"/>
    <w:rsid w:val="00537260"/>
    <w:rsid w:val="00537F2E"/>
    <w:rsid w:val="0054008E"/>
    <w:rsid w:val="00540AD9"/>
    <w:rsid w:val="00541355"/>
    <w:rsid w:val="00541B5E"/>
    <w:rsid w:val="00543144"/>
    <w:rsid w:val="00543E5A"/>
    <w:rsid w:val="00544F7A"/>
    <w:rsid w:val="00545421"/>
    <w:rsid w:val="00547B0A"/>
    <w:rsid w:val="005502BC"/>
    <w:rsid w:val="00550CA9"/>
    <w:rsid w:val="00551763"/>
    <w:rsid w:val="00551FCA"/>
    <w:rsid w:val="00553913"/>
    <w:rsid w:val="00554B68"/>
    <w:rsid w:val="00554F48"/>
    <w:rsid w:val="00554F7D"/>
    <w:rsid w:val="005567C9"/>
    <w:rsid w:val="005576F7"/>
    <w:rsid w:val="00557E16"/>
    <w:rsid w:val="00560716"/>
    <w:rsid w:val="005607A9"/>
    <w:rsid w:val="0056188B"/>
    <w:rsid w:val="00562C3D"/>
    <w:rsid w:val="00563F76"/>
    <w:rsid w:val="005648D7"/>
    <w:rsid w:val="00565866"/>
    <w:rsid w:val="0056774B"/>
    <w:rsid w:val="00570586"/>
    <w:rsid w:val="005719CC"/>
    <w:rsid w:val="00571CF8"/>
    <w:rsid w:val="00572669"/>
    <w:rsid w:val="00574170"/>
    <w:rsid w:val="00574420"/>
    <w:rsid w:val="00575ED0"/>
    <w:rsid w:val="00576D83"/>
    <w:rsid w:val="0058025A"/>
    <w:rsid w:val="005816AC"/>
    <w:rsid w:val="0058268D"/>
    <w:rsid w:val="0058368D"/>
    <w:rsid w:val="00583984"/>
    <w:rsid w:val="00583FF2"/>
    <w:rsid w:val="00585287"/>
    <w:rsid w:val="00586B81"/>
    <w:rsid w:val="00586D95"/>
    <w:rsid w:val="005873E4"/>
    <w:rsid w:val="00587F45"/>
    <w:rsid w:val="0059323C"/>
    <w:rsid w:val="0059391C"/>
    <w:rsid w:val="005942D5"/>
    <w:rsid w:val="0059466A"/>
    <w:rsid w:val="00594752"/>
    <w:rsid w:val="0059533D"/>
    <w:rsid w:val="0059592B"/>
    <w:rsid w:val="00596AB4"/>
    <w:rsid w:val="00597E5D"/>
    <w:rsid w:val="005A049E"/>
    <w:rsid w:val="005A085B"/>
    <w:rsid w:val="005A249E"/>
    <w:rsid w:val="005A2608"/>
    <w:rsid w:val="005A29EA"/>
    <w:rsid w:val="005A2E56"/>
    <w:rsid w:val="005A329D"/>
    <w:rsid w:val="005A4A69"/>
    <w:rsid w:val="005A5467"/>
    <w:rsid w:val="005A5966"/>
    <w:rsid w:val="005A5CD5"/>
    <w:rsid w:val="005A7A96"/>
    <w:rsid w:val="005B0567"/>
    <w:rsid w:val="005B07C1"/>
    <w:rsid w:val="005B3367"/>
    <w:rsid w:val="005B398A"/>
    <w:rsid w:val="005B3CC6"/>
    <w:rsid w:val="005B4429"/>
    <w:rsid w:val="005B448B"/>
    <w:rsid w:val="005B5449"/>
    <w:rsid w:val="005B5F79"/>
    <w:rsid w:val="005B6A10"/>
    <w:rsid w:val="005B73AA"/>
    <w:rsid w:val="005B792A"/>
    <w:rsid w:val="005C1017"/>
    <w:rsid w:val="005C154E"/>
    <w:rsid w:val="005C1723"/>
    <w:rsid w:val="005C222C"/>
    <w:rsid w:val="005C2BB3"/>
    <w:rsid w:val="005C30D3"/>
    <w:rsid w:val="005C3FD8"/>
    <w:rsid w:val="005C3FF1"/>
    <w:rsid w:val="005C4671"/>
    <w:rsid w:val="005C5F4D"/>
    <w:rsid w:val="005C6EA5"/>
    <w:rsid w:val="005C7809"/>
    <w:rsid w:val="005D12F9"/>
    <w:rsid w:val="005D1853"/>
    <w:rsid w:val="005D1A0F"/>
    <w:rsid w:val="005D2787"/>
    <w:rsid w:val="005D3511"/>
    <w:rsid w:val="005D717C"/>
    <w:rsid w:val="005D7204"/>
    <w:rsid w:val="005D7C23"/>
    <w:rsid w:val="005E04D0"/>
    <w:rsid w:val="005E05A6"/>
    <w:rsid w:val="005E19B4"/>
    <w:rsid w:val="005E1EE7"/>
    <w:rsid w:val="005E2071"/>
    <w:rsid w:val="005E2803"/>
    <w:rsid w:val="005E2BEB"/>
    <w:rsid w:val="005E3C68"/>
    <w:rsid w:val="005E534E"/>
    <w:rsid w:val="005E597B"/>
    <w:rsid w:val="005E59A8"/>
    <w:rsid w:val="005E5CBA"/>
    <w:rsid w:val="005E684F"/>
    <w:rsid w:val="005E6BCB"/>
    <w:rsid w:val="005E7A84"/>
    <w:rsid w:val="005E7E5C"/>
    <w:rsid w:val="005F0059"/>
    <w:rsid w:val="005F03E6"/>
    <w:rsid w:val="005F15A5"/>
    <w:rsid w:val="005F211C"/>
    <w:rsid w:val="005F2549"/>
    <w:rsid w:val="005F2818"/>
    <w:rsid w:val="005F2A90"/>
    <w:rsid w:val="005F30B5"/>
    <w:rsid w:val="005F3CB3"/>
    <w:rsid w:val="005F4549"/>
    <w:rsid w:val="005F4FE7"/>
    <w:rsid w:val="005F5101"/>
    <w:rsid w:val="005F76A4"/>
    <w:rsid w:val="005F7971"/>
    <w:rsid w:val="00600EAD"/>
    <w:rsid w:val="006010B2"/>
    <w:rsid w:val="00602306"/>
    <w:rsid w:val="00603617"/>
    <w:rsid w:val="0060381F"/>
    <w:rsid w:val="006046B6"/>
    <w:rsid w:val="006049FD"/>
    <w:rsid w:val="006059EE"/>
    <w:rsid w:val="00607638"/>
    <w:rsid w:val="006102C5"/>
    <w:rsid w:val="006105CF"/>
    <w:rsid w:val="0061093F"/>
    <w:rsid w:val="00610E2B"/>
    <w:rsid w:val="00611E72"/>
    <w:rsid w:val="00612119"/>
    <w:rsid w:val="006123A2"/>
    <w:rsid w:val="00613713"/>
    <w:rsid w:val="006139E2"/>
    <w:rsid w:val="00614FB7"/>
    <w:rsid w:val="006173AF"/>
    <w:rsid w:val="006178BC"/>
    <w:rsid w:val="006205C1"/>
    <w:rsid w:val="00620D81"/>
    <w:rsid w:val="0062180E"/>
    <w:rsid w:val="00622F1D"/>
    <w:rsid w:val="0062340D"/>
    <w:rsid w:val="00623FDF"/>
    <w:rsid w:val="0062416F"/>
    <w:rsid w:val="00624E83"/>
    <w:rsid w:val="006252F1"/>
    <w:rsid w:val="006258FC"/>
    <w:rsid w:val="0062606D"/>
    <w:rsid w:val="006261CB"/>
    <w:rsid w:val="0062624E"/>
    <w:rsid w:val="0062783B"/>
    <w:rsid w:val="00630AAF"/>
    <w:rsid w:val="006312FE"/>
    <w:rsid w:val="0063190E"/>
    <w:rsid w:val="00631E58"/>
    <w:rsid w:val="0063253F"/>
    <w:rsid w:val="006326A8"/>
    <w:rsid w:val="00632CFF"/>
    <w:rsid w:val="00632F2F"/>
    <w:rsid w:val="00633CAB"/>
    <w:rsid w:val="006344A4"/>
    <w:rsid w:val="00634B5F"/>
    <w:rsid w:val="00634B97"/>
    <w:rsid w:val="006353BB"/>
    <w:rsid w:val="00635564"/>
    <w:rsid w:val="00635FF3"/>
    <w:rsid w:val="00636784"/>
    <w:rsid w:val="006367ED"/>
    <w:rsid w:val="00637C32"/>
    <w:rsid w:val="006404BF"/>
    <w:rsid w:val="006411FD"/>
    <w:rsid w:val="006415CF"/>
    <w:rsid w:val="006434B9"/>
    <w:rsid w:val="00643CD3"/>
    <w:rsid w:val="006445E9"/>
    <w:rsid w:val="00644C82"/>
    <w:rsid w:val="0064505F"/>
    <w:rsid w:val="00650B89"/>
    <w:rsid w:val="006523AD"/>
    <w:rsid w:val="006523C6"/>
    <w:rsid w:val="0065251A"/>
    <w:rsid w:val="00652BD8"/>
    <w:rsid w:val="006551F3"/>
    <w:rsid w:val="00655E22"/>
    <w:rsid w:val="00656812"/>
    <w:rsid w:val="0065711D"/>
    <w:rsid w:val="0065744C"/>
    <w:rsid w:val="006606E2"/>
    <w:rsid w:val="00665702"/>
    <w:rsid w:val="0066775B"/>
    <w:rsid w:val="006677A5"/>
    <w:rsid w:val="00667EAC"/>
    <w:rsid w:val="00670C41"/>
    <w:rsid w:val="006713F8"/>
    <w:rsid w:val="0067184D"/>
    <w:rsid w:val="0067240C"/>
    <w:rsid w:val="006724D8"/>
    <w:rsid w:val="0067269C"/>
    <w:rsid w:val="006731A0"/>
    <w:rsid w:val="00673963"/>
    <w:rsid w:val="00673CFF"/>
    <w:rsid w:val="00674355"/>
    <w:rsid w:val="006744D9"/>
    <w:rsid w:val="006758D1"/>
    <w:rsid w:val="00675A67"/>
    <w:rsid w:val="00675FE2"/>
    <w:rsid w:val="0067642D"/>
    <w:rsid w:val="006771D9"/>
    <w:rsid w:val="00677DA1"/>
    <w:rsid w:val="00683F7E"/>
    <w:rsid w:val="006843AF"/>
    <w:rsid w:val="00686AB1"/>
    <w:rsid w:val="00686C73"/>
    <w:rsid w:val="0069074E"/>
    <w:rsid w:val="00690ECD"/>
    <w:rsid w:val="006913F1"/>
    <w:rsid w:val="0069257A"/>
    <w:rsid w:val="006937D5"/>
    <w:rsid w:val="0069399C"/>
    <w:rsid w:val="00693B21"/>
    <w:rsid w:val="006947F0"/>
    <w:rsid w:val="00694B07"/>
    <w:rsid w:val="00694BAD"/>
    <w:rsid w:val="00695D19"/>
    <w:rsid w:val="00696D35"/>
    <w:rsid w:val="00697217"/>
    <w:rsid w:val="0069757C"/>
    <w:rsid w:val="006A0F88"/>
    <w:rsid w:val="006A0FC3"/>
    <w:rsid w:val="006A16FF"/>
    <w:rsid w:val="006A2312"/>
    <w:rsid w:val="006A2474"/>
    <w:rsid w:val="006A28BE"/>
    <w:rsid w:val="006A2ED4"/>
    <w:rsid w:val="006A4FF4"/>
    <w:rsid w:val="006A50B5"/>
    <w:rsid w:val="006A549A"/>
    <w:rsid w:val="006A64C8"/>
    <w:rsid w:val="006B0041"/>
    <w:rsid w:val="006B03AA"/>
    <w:rsid w:val="006B083A"/>
    <w:rsid w:val="006B08DE"/>
    <w:rsid w:val="006B0935"/>
    <w:rsid w:val="006B1C59"/>
    <w:rsid w:val="006B3E16"/>
    <w:rsid w:val="006B4331"/>
    <w:rsid w:val="006B49F6"/>
    <w:rsid w:val="006B5DD2"/>
    <w:rsid w:val="006B6DAA"/>
    <w:rsid w:val="006B7132"/>
    <w:rsid w:val="006B7D70"/>
    <w:rsid w:val="006C0A93"/>
    <w:rsid w:val="006C18B7"/>
    <w:rsid w:val="006C19D1"/>
    <w:rsid w:val="006C2C1C"/>
    <w:rsid w:val="006C3896"/>
    <w:rsid w:val="006C38E6"/>
    <w:rsid w:val="006C3E1E"/>
    <w:rsid w:val="006C3F36"/>
    <w:rsid w:val="006C43D4"/>
    <w:rsid w:val="006C44DF"/>
    <w:rsid w:val="006C5527"/>
    <w:rsid w:val="006C55CB"/>
    <w:rsid w:val="006C5A1D"/>
    <w:rsid w:val="006C5A6E"/>
    <w:rsid w:val="006C7168"/>
    <w:rsid w:val="006C757A"/>
    <w:rsid w:val="006C7C5A"/>
    <w:rsid w:val="006D0373"/>
    <w:rsid w:val="006D0CF1"/>
    <w:rsid w:val="006D2020"/>
    <w:rsid w:val="006D3D0F"/>
    <w:rsid w:val="006D4A70"/>
    <w:rsid w:val="006D54CC"/>
    <w:rsid w:val="006D7134"/>
    <w:rsid w:val="006D7813"/>
    <w:rsid w:val="006D7BD9"/>
    <w:rsid w:val="006E15B3"/>
    <w:rsid w:val="006E1B28"/>
    <w:rsid w:val="006E249F"/>
    <w:rsid w:val="006E27C5"/>
    <w:rsid w:val="006E30BB"/>
    <w:rsid w:val="006E3112"/>
    <w:rsid w:val="006E4356"/>
    <w:rsid w:val="006E46D0"/>
    <w:rsid w:val="006E6FE5"/>
    <w:rsid w:val="006E7697"/>
    <w:rsid w:val="006E778F"/>
    <w:rsid w:val="006E7859"/>
    <w:rsid w:val="006F0ACE"/>
    <w:rsid w:val="006F1573"/>
    <w:rsid w:val="006F1F48"/>
    <w:rsid w:val="006F3228"/>
    <w:rsid w:val="006F4AA6"/>
    <w:rsid w:val="006F4DBC"/>
    <w:rsid w:val="006F4F21"/>
    <w:rsid w:val="006F60F7"/>
    <w:rsid w:val="006F6978"/>
    <w:rsid w:val="006F6AC9"/>
    <w:rsid w:val="006F6B45"/>
    <w:rsid w:val="006F6E6E"/>
    <w:rsid w:val="006F7BA6"/>
    <w:rsid w:val="00700830"/>
    <w:rsid w:val="007014DA"/>
    <w:rsid w:val="00701674"/>
    <w:rsid w:val="00701DA0"/>
    <w:rsid w:val="00702CB0"/>
    <w:rsid w:val="00703A95"/>
    <w:rsid w:val="00704120"/>
    <w:rsid w:val="007047D6"/>
    <w:rsid w:val="00704A83"/>
    <w:rsid w:val="00704ABF"/>
    <w:rsid w:val="00705161"/>
    <w:rsid w:val="0070558F"/>
    <w:rsid w:val="00705EB8"/>
    <w:rsid w:val="00706076"/>
    <w:rsid w:val="00706CEE"/>
    <w:rsid w:val="00707981"/>
    <w:rsid w:val="00707A97"/>
    <w:rsid w:val="007108D8"/>
    <w:rsid w:val="007113BE"/>
    <w:rsid w:val="0071157E"/>
    <w:rsid w:val="00711F11"/>
    <w:rsid w:val="00712B7E"/>
    <w:rsid w:val="00712CBA"/>
    <w:rsid w:val="00715F13"/>
    <w:rsid w:val="00716001"/>
    <w:rsid w:val="00717421"/>
    <w:rsid w:val="00720B7E"/>
    <w:rsid w:val="00721399"/>
    <w:rsid w:val="0072166E"/>
    <w:rsid w:val="00721679"/>
    <w:rsid w:val="00721D85"/>
    <w:rsid w:val="007225D7"/>
    <w:rsid w:val="00723562"/>
    <w:rsid w:val="007236F8"/>
    <w:rsid w:val="0072477F"/>
    <w:rsid w:val="007255B7"/>
    <w:rsid w:val="0072664F"/>
    <w:rsid w:val="00727071"/>
    <w:rsid w:val="00727242"/>
    <w:rsid w:val="00730F2E"/>
    <w:rsid w:val="00731B4F"/>
    <w:rsid w:val="00731D02"/>
    <w:rsid w:val="0073334B"/>
    <w:rsid w:val="0073413D"/>
    <w:rsid w:val="0073419D"/>
    <w:rsid w:val="00737096"/>
    <w:rsid w:val="0073715A"/>
    <w:rsid w:val="0074024B"/>
    <w:rsid w:val="0074249E"/>
    <w:rsid w:val="00742990"/>
    <w:rsid w:val="007430F5"/>
    <w:rsid w:val="0074320E"/>
    <w:rsid w:val="007444C0"/>
    <w:rsid w:val="00744B8C"/>
    <w:rsid w:val="007452CF"/>
    <w:rsid w:val="0074697D"/>
    <w:rsid w:val="00746F72"/>
    <w:rsid w:val="007477C9"/>
    <w:rsid w:val="007500E4"/>
    <w:rsid w:val="00751CF0"/>
    <w:rsid w:val="00752A7D"/>
    <w:rsid w:val="00753A6B"/>
    <w:rsid w:val="00754D7D"/>
    <w:rsid w:val="007550B4"/>
    <w:rsid w:val="00757096"/>
    <w:rsid w:val="00757F25"/>
    <w:rsid w:val="007601B6"/>
    <w:rsid w:val="007620EB"/>
    <w:rsid w:val="0076227C"/>
    <w:rsid w:val="00762588"/>
    <w:rsid w:val="0076433C"/>
    <w:rsid w:val="00765491"/>
    <w:rsid w:val="0076609A"/>
    <w:rsid w:val="007663F2"/>
    <w:rsid w:val="007678F7"/>
    <w:rsid w:val="00770C66"/>
    <w:rsid w:val="007719DB"/>
    <w:rsid w:val="00772F91"/>
    <w:rsid w:val="0077333A"/>
    <w:rsid w:val="00773968"/>
    <w:rsid w:val="007739A8"/>
    <w:rsid w:val="00773AFC"/>
    <w:rsid w:val="00773F65"/>
    <w:rsid w:val="0077434B"/>
    <w:rsid w:val="007747B8"/>
    <w:rsid w:val="007754EA"/>
    <w:rsid w:val="007771C3"/>
    <w:rsid w:val="0077781E"/>
    <w:rsid w:val="00777E61"/>
    <w:rsid w:val="007810F2"/>
    <w:rsid w:val="007813A4"/>
    <w:rsid w:val="007823BD"/>
    <w:rsid w:val="00782785"/>
    <w:rsid w:val="007846F4"/>
    <w:rsid w:val="007850F8"/>
    <w:rsid w:val="007862A2"/>
    <w:rsid w:val="00786A8F"/>
    <w:rsid w:val="00790FEC"/>
    <w:rsid w:val="00791761"/>
    <w:rsid w:val="00791CC0"/>
    <w:rsid w:val="007933AC"/>
    <w:rsid w:val="007942B9"/>
    <w:rsid w:val="0079485D"/>
    <w:rsid w:val="007951C7"/>
    <w:rsid w:val="00795625"/>
    <w:rsid w:val="007958CD"/>
    <w:rsid w:val="00796FBD"/>
    <w:rsid w:val="0079758B"/>
    <w:rsid w:val="007A065B"/>
    <w:rsid w:val="007A0BD1"/>
    <w:rsid w:val="007A2462"/>
    <w:rsid w:val="007A323B"/>
    <w:rsid w:val="007A393B"/>
    <w:rsid w:val="007A4535"/>
    <w:rsid w:val="007A5B0B"/>
    <w:rsid w:val="007A5E77"/>
    <w:rsid w:val="007A66A5"/>
    <w:rsid w:val="007A6809"/>
    <w:rsid w:val="007A72FB"/>
    <w:rsid w:val="007A7A63"/>
    <w:rsid w:val="007B0C6C"/>
    <w:rsid w:val="007B0D5D"/>
    <w:rsid w:val="007B0DE3"/>
    <w:rsid w:val="007B27D2"/>
    <w:rsid w:val="007B2EAC"/>
    <w:rsid w:val="007B4EF8"/>
    <w:rsid w:val="007B5195"/>
    <w:rsid w:val="007B58FA"/>
    <w:rsid w:val="007B63B7"/>
    <w:rsid w:val="007B7D80"/>
    <w:rsid w:val="007C01B6"/>
    <w:rsid w:val="007C1173"/>
    <w:rsid w:val="007C118E"/>
    <w:rsid w:val="007C15F3"/>
    <w:rsid w:val="007C18C2"/>
    <w:rsid w:val="007C2EFF"/>
    <w:rsid w:val="007C3016"/>
    <w:rsid w:val="007C4E56"/>
    <w:rsid w:val="007C54FC"/>
    <w:rsid w:val="007C599A"/>
    <w:rsid w:val="007C5A4E"/>
    <w:rsid w:val="007C6E00"/>
    <w:rsid w:val="007C72A8"/>
    <w:rsid w:val="007C7837"/>
    <w:rsid w:val="007D15D3"/>
    <w:rsid w:val="007D2289"/>
    <w:rsid w:val="007D2899"/>
    <w:rsid w:val="007D2CD1"/>
    <w:rsid w:val="007D47CD"/>
    <w:rsid w:val="007D6CE6"/>
    <w:rsid w:val="007E1193"/>
    <w:rsid w:val="007E1275"/>
    <w:rsid w:val="007E211F"/>
    <w:rsid w:val="007E2178"/>
    <w:rsid w:val="007E32D9"/>
    <w:rsid w:val="007E3565"/>
    <w:rsid w:val="007E57E8"/>
    <w:rsid w:val="007E5B8D"/>
    <w:rsid w:val="007E67F4"/>
    <w:rsid w:val="007E74E4"/>
    <w:rsid w:val="007F0B26"/>
    <w:rsid w:val="007F1496"/>
    <w:rsid w:val="007F275A"/>
    <w:rsid w:val="007F51CC"/>
    <w:rsid w:val="007F5F94"/>
    <w:rsid w:val="007F7987"/>
    <w:rsid w:val="007F7A0E"/>
    <w:rsid w:val="008000EE"/>
    <w:rsid w:val="00800130"/>
    <w:rsid w:val="0080055A"/>
    <w:rsid w:val="008017C0"/>
    <w:rsid w:val="00801901"/>
    <w:rsid w:val="00801D20"/>
    <w:rsid w:val="00801D46"/>
    <w:rsid w:val="00803BB2"/>
    <w:rsid w:val="00804830"/>
    <w:rsid w:val="0080487A"/>
    <w:rsid w:val="00805702"/>
    <w:rsid w:val="0080631C"/>
    <w:rsid w:val="00806522"/>
    <w:rsid w:val="00806D18"/>
    <w:rsid w:val="008070E2"/>
    <w:rsid w:val="0080737A"/>
    <w:rsid w:val="008077EA"/>
    <w:rsid w:val="00807B5C"/>
    <w:rsid w:val="00810344"/>
    <w:rsid w:val="0081254C"/>
    <w:rsid w:val="008125C7"/>
    <w:rsid w:val="00813F05"/>
    <w:rsid w:val="008144EA"/>
    <w:rsid w:val="00814834"/>
    <w:rsid w:val="00814986"/>
    <w:rsid w:val="008152C9"/>
    <w:rsid w:val="00815410"/>
    <w:rsid w:val="008167D2"/>
    <w:rsid w:val="008167F9"/>
    <w:rsid w:val="00816923"/>
    <w:rsid w:val="008169E8"/>
    <w:rsid w:val="00816A67"/>
    <w:rsid w:val="00817528"/>
    <w:rsid w:val="00817E33"/>
    <w:rsid w:val="008209B8"/>
    <w:rsid w:val="00821285"/>
    <w:rsid w:val="0082276A"/>
    <w:rsid w:val="008238B8"/>
    <w:rsid w:val="0082472F"/>
    <w:rsid w:val="00824D2A"/>
    <w:rsid w:val="00825B8F"/>
    <w:rsid w:val="008261E8"/>
    <w:rsid w:val="00827F68"/>
    <w:rsid w:val="008310D9"/>
    <w:rsid w:val="008318A3"/>
    <w:rsid w:val="0083247C"/>
    <w:rsid w:val="00832E78"/>
    <w:rsid w:val="00834639"/>
    <w:rsid w:val="00835FD5"/>
    <w:rsid w:val="00836C03"/>
    <w:rsid w:val="00837AA5"/>
    <w:rsid w:val="0084009E"/>
    <w:rsid w:val="008403F9"/>
    <w:rsid w:val="0084078A"/>
    <w:rsid w:val="00841439"/>
    <w:rsid w:val="00841619"/>
    <w:rsid w:val="0084182C"/>
    <w:rsid w:val="00842010"/>
    <w:rsid w:val="0084318E"/>
    <w:rsid w:val="008436A4"/>
    <w:rsid w:val="0084379E"/>
    <w:rsid w:val="00844161"/>
    <w:rsid w:val="00846038"/>
    <w:rsid w:val="00846244"/>
    <w:rsid w:val="0084627F"/>
    <w:rsid w:val="00846A26"/>
    <w:rsid w:val="00847AFD"/>
    <w:rsid w:val="00847D73"/>
    <w:rsid w:val="008505D7"/>
    <w:rsid w:val="008509C9"/>
    <w:rsid w:val="00852E67"/>
    <w:rsid w:val="00853B27"/>
    <w:rsid w:val="0085400A"/>
    <w:rsid w:val="0085443D"/>
    <w:rsid w:val="00855058"/>
    <w:rsid w:val="008562A0"/>
    <w:rsid w:val="0085660A"/>
    <w:rsid w:val="00856FF7"/>
    <w:rsid w:val="0085743F"/>
    <w:rsid w:val="0085775F"/>
    <w:rsid w:val="00857AA3"/>
    <w:rsid w:val="00857D43"/>
    <w:rsid w:val="00861728"/>
    <w:rsid w:val="0086184C"/>
    <w:rsid w:val="008619E4"/>
    <w:rsid w:val="00861DD3"/>
    <w:rsid w:val="00862A61"/>
    <w:rsid w:val="008632C0"/>
    <w:rsid w:val="00865A8B"/>
    <w:rsid w:val="00867151"/>
    <w:rsid w:val="0086772C"/>
    <w:rsid w:val="00870EAF"/>
    <w:rsid w:val="00871CE9"/>
    <w:rsid w:val="00872994"/>
    <w:rsid w:val="00873DAC"/>
    <w:rsid w:val="00874DFD"/>
    <w:rsid w:val="00875013"/>
    <w:rsid w:val="0087541C"/>
    <w:rsid w:val="008760A4"/>
    <w:rsid w:val="0087717E"/>
    <w:rsid w:val="008772BE"/>
    <w:rsid w:val="00880F6C"/>
    <w:rsid w:val="00881166"/>
    <w:rsid w:val="00881D0A"/>
    <w:rsid w:val="00882151"/>
    <w:rsid w:val="00882BAB"/>
    <w:rsid w:val="00882E2E"/>
    <w:rsid w:val="00883201"/>
    <w:rsid w:val="00883CF5"/>
    <w:rsid w:val="00883EEA"/>
    <w:rsid w:val="00884495"/>
    <w:rsid w:val="00884952"/>
    <w:rsid w:val="00884C9A"/>
    <w:rsid w:val="00885C1D"/>
    <w:rsid w:val="00885CB4"/>
    <w:rsid w:val="008863FC"/>
    <w:rsid w:val="00886758"/>
    <w:rsid w:val="00887156"/>
    <w:rsid w:val="0088723B"/>
    <w:rsid w:val="00890AC6"/>
    <w:rsid w:val="008915DE"/>
    <w:rsid w:val="00891718"/>
    <w:rsid w:val="00891E17"/>
    <w:rsid w:val="00892DDB"/>
    <w:rsid w:val="0089367F"/>
    <w:rsid w:val="0089466D"/>
    <w:rsid w:val="008951A8"/>
    <w:rsid w:val="008968D7"/>
    <w:rsid w:val="00896DB2"/>
    <w:rsid w:val="00896EB8"/>
    <w:rsid w:val="00897C97"/>
    <w:rsid w:val="008A0E21"/>
    <w:rsid w:val="008A1EB8"/>
    <w:rsid w:val="008A2168"/>
    <w:rsid w:val="008A2610"/>
    <w:rsid w:val="008A2701"/>
    <w:rsid w:val="008A4C71"/>
    <w:rsid w:val="008A54B9"/>
    <w:rsid w:val="008A7D0D"/>
    <w:rsid w:val="008A7E55"/>
    <w:rsid w:val="008B00E3"/>
    <w:rsid w:val="008B0F95"/>
    <w:rsid w:val="008B13DF"/>
    <w:rsid w:val="008B1C49"/>
    <w:rsid w:val="008B1ED0"/>
    <w:rsid w:val="008B356B"/>
    <w:rsid w:val="008B3ED7"/>
    <w:rsid w:val="008B4239"/>
    <w:rsid w:val="008B4E9B"/>
    <w:rsid w:val="008B5ED3"/>
    <w:rsid w:val="008B61A2"/>
    <w:rsid w:val="008B64A6"/>
    <w:rsid w:val="008B6932"/>
    <w:rsid w:val="008B77F7"/>
    <w:rsid w:val="008B7B1D"/>
    <w:rsid w:val="008C0215"/>
    <w:rsid w:val="008C10DA"/>
    <w:rsid w:val="008C23A2"/>
    <w:rsid w:val="008C333F"/>
    <w:rsid w:val="008C4A91"/>
    <w:rsid w:val="008C6544"/>
    <w:rsid w:val="008C7629"/>
    <w:rsid w:val="008C7F01"/>
    <w:rsid w:val="008D031E"/>
    <w:rsid w:val="008D05D9"/>
    <w:rsid w:val="008D0DFF"/>
    <w:rsid w:val="008D18AE"/>
    <w:rsid w:val="008D207A"/>
    <w:rsid w:val="008D23C6"/>
    <w:rsid w:val="008D3392"/>
    <w:rsid w:val="008D3567"/>
    <w:rsid w:val="008D3952"/>
    <w:rsid w:val="008D3AAB"/>
    <w:rsid w:val="008D3CA0"/>
    <w:rsid w:val="008D3F73"/>
    <w:rsid w:val="008D59F7"/>
    <w:rsid w:val="008D5A2D"/>
    <w:rsid w:val="008D7109"/>
    <w:rsid w:val="008E0739"/>
    <w:rsid w:val="008E1130"/>
    <w:rsid w:val="008E2080"/>
    <w:rsid w:val="008E2C29"/>
    <w:rsid w:val="008E3533"/>
    <w:rsid w:val="008E44C5"/>
    <w:rsid w:val="008E742E"/>
    <w:rsid w:val="008F009E"/>
    <w:rsid w:val="008F05D8"/>
    <w:rsid w:val="008F06EB"/>
    <w:rsid w:val="008F088C"/>
    <w:rsid w:val="008F1ACD"/>
    <w:rsid w:val="008F2E34"/>
    <w:rsid w:val="008F2E41"/>
    <w:rsid w:val="008F33AA"/>
    <w:rsid w:val="008F38FD"/>
    <w:rsid w:val="008F455D"/>
    <w:rsid w:val="008F4EFB"/>
    <w:rsid w:val="008F532F"/>
    <w:rsid w:val="008F5EA6"/>
    <w:rsid w:val="008F6101"/>
    <w:rsid w:val="008F6897"/>
    <w:rsid w:val="008F6999"/>
    <w:rsid w:val="009005EE"/>
    <w:rsid w:val="00900663"/>
    <w:rsid w:val="00903D25"/>
    <w:rsid w:val="00903EC0"/>
    <w:rsid w:val="009042F2"/>
    <w:rsid w:val="00904CAB"/>
    <w:rsid w:val="00905468"/>
    <w:rsid w:val="00905AB5"/>
    <w:rsid w:val="0090617D"/>
    <w:rsid w:val="00906591"/>
    <w:rsid w:val="00906EB7"/>
    <w:rsid w:val="0090797F"/>
    <w:rsid w:val="00907CFC"/>
    <w:rsid w:val="00911040"/>
    <w:rsid w:val="00912095"/>
    <w:rsid w:val="00912569"/>
    <w:rsid w:val="009136DA"/>
    <w:rsid w:val="00913FF8"/>
    <w:rsid w:val="0091405F"/>
    <w:rsid w:val="0091417E"/>
    <w:rsid w:val="00914799"/>
    <w:rsid w:val="00914A3A"/>
    <w:rsid w:val="00914C2B"/>
    <w:rsid w:val="009159CA"/>
    <w:rsid w:val="00917B84"/>
    <w:rsid w:val="009200ED"/>
    <w:rsid w:val="009201E7"/>
    <w:rsid w:val="00920205"/>
    <w:rsid w:val="009224E7"/>
    <w:rsid w:val="0092276F"/>
    <w:rsid w:val="00922DE5"/>
    <w:rsid w:val="00923C16"/>
    <w:rsid w:val="0092405A"/>
    <w:rsid w:val="00926EC6"/>
    <w:rsid w:val="00927DB4"/>
    <w:rsid w:val="0093022F"/>
    <w:rsid w:val="00930579"/>
    <w:rsid w:val="009307BC"/>
    <w:rsid w:val="0093144C"/>
    <w:rsid w:val="009314C8"/>
    <w:rsid w:val="0093196F"/>
    <w:rsid w:val="009339EC"/>
    <w:rsid w:val="009340B4"/>
    <w:rsid w:val="00935285"/>
    <w:rsid w:val="009355B9"/>
    <w:rsid w:val="00936241"/>
    <w:rsid w:val="00936A90"/>
    <w:rsid w:val="009371DC"/>
    <w:rsid w:val="0093763B"/>
    <w:rsid w:val="00940474"/>
    <w:rsid w:val="009407FC"/>
    <w:rsid w:val="00940CCA"/>
    <w:rsid w:val="00940E8F"/>
    <w:rsid w:val="0094103D"/>
    <w:rsid w:val="00941429"/>
    <w:rsid w:val="009416AD"/>
    <w:rsid w:val="009417D0"/>
    <w:rsid w:val="009428CB"/>
    <w:rsid w:val="0094443D"/>
    <w:rsid w:val="0094506E"/>
    <w:rsid w:val="009470D1"/>
    <w:rsid w:val="00947CE3"/>
    <w:rsid w:val="00950813"/>
    <w:rsid w:val="0095192B"/>
    <w:rsid w:val="009526C6"/>
    <w:rsid w:val="009536E5"/>
    <w:rsid w:val="00953893"/>
    <w:rsid w:val="00953EA9"/>
    <w:rsid w:val="00954F65"/>
    <w:rsid w:val="0095630B"/>
    <w:rsid w:val="00956A61"/>
    <w:rsid w:val="00956EAC"/>
    <w:rsid w:val="00956EBB"/>
    <w:rsid w:val="00960B59"/>
    <w:rsid w:val="00960BC2"/>
    <w:rsid w:val="00960C08"/>
    <w:rsid w:val="009614BD"/>
    <w:rsid w:val="00961FE2"/>
    <w:rsid w:val="0096288D"/>
    <w:rsid w:val="00964255"/>
    <w:rsid w:val="00964583"/>
    <w:rsid w:val="00965077"/>
    <w:rsid w:val="009657FE"/>
    <w:rsid w:val="00965DC9"/>
    <w:rsid w:val="00970040"/>
    <w:rsid w:val="00970BDC"/>
    <w:rsid w:val="00970CE1"/>
    <w:rsid w:val="00971090"/>
    <w:rsid w:val="00971980"/>
    <w:rsid w:val="00971DBA"/>
    <w:rsid w:val="00971F5E"/>
    <w:rsid w:val="00973219"/>
    <w:rsid w:val="00974B5A"/>
    <w:rsid w:val="00975224"/>
    <w:rsid w:val="00975898"/>
    <w:rsid w:val="00975F86"/>
    <w:rsid w:val="00975FB6"/>
    <w:rsid w:val="009769C3"/>
    <w:rsid w:val="00976DAF"/>
    <w:rsid w:val="00977569"/>
    <w:rsid w:val="00980BA9"/>
    <w:rsid w:val="00980BE4"/>
    <w:rsid w:val="00980BF8"/>
    <w:rsid w:val="009818F6"/>
    <w:rsid w:val="0098211B"/>
    <w:rsid w:val="00982866"/>
    <w:rsid w:val="0098323E"/>
    <w:rsid w:val="009833C7"/>
    <w:rsid w:val="009833FD"/>
    <w:rsid w:val="00983671"/>
    <w:rsid w:val="00983C60"/>
    <w:rsid w:val="00983EAA"/>
    <w:rsid w:val="00985041"/>
    <w:rsid w:val="009855F3"/>
    <w:rsid w:val="00985A99"/>
    <w:rsid w:val="009860C0"/>
    <w:rsid w:val="009863C3"/>
    <w:rsid w:val="0098654C"/>
    <w:rsid w:val="009865A6"/>
    <w:rsid w:val="0098680C"/>
    <w:rsid w:val="00986FE0"/>
    <w:rsid w:val="0098716E"/>
    <w:rsid w:val="00987DA6"/>
    <w:rsid w:val="00990B18"/>
    <w:rsid w:val="00991607"/>
    <w:rsid w:val="00991E15"/>
    <w:rsid w:val="00992913"/>
    <w:rsid w:val="00992EE5"/>
    <w:rsid w:val="00993E0F"/>
    <w:rsid w:val="00994E10"/>
    <w:rsid w:val="00996774"/>
    <w:rsid w:val="0099731F"/>
    <w:rsid w:val="0099797E"/>
    <w:rsid w:val="009A0750"/>
    <w:rsid w:val="009A3970"/>
    <w:rsid w:val="009A3C45"/>
    <w:rsid w:val="009A4651"/>
    <w:rsid w:val="009A49A2"/>
    <w:rsid w:val="009A4D02"/>
    <w:rsid w:val="009A7566"/>
    <w:rsid w:val="009B0165"/>
    <w:rsid w:val="009B08CA"/>
    <w:rsid w:val="009B15FC"/>
    <w:rsid w:val="009B17EC"/>
    <w:rsid w:val="009B2851"/>
    <w:rsid w:val="009B2DD8"/>
    <w:rsid w:val="009B45EB"/>
    <w:rsid w:val="009B4B74"/>
    <w:rsid w:val="009B7262"/>
    <w:rsid w:val="009B73DC"/>
    <w:rsid w:val="009C04FC"/>
    <w:rsid w:val="009C22CD"/>
    <w:rsid w:val="009C2D78"/>
    <w:rsid w:val="009C3440"/>
    <w:rsid w:val="009C3935"/>
    <w:rsid w:val="009C46D2"/>
    <w:rsid w:val="009C4F21"/>
    <w:rsid w:val="009C5C71"/>
    <w:rsid w:val="009C5DCE"/>
    <w:rsid w:val="009C67FD"/>
    <w:rsid w:val="009C6DFC"/>
    <w:rsid w:val="009C70E2"/>
    <w:rsid w:val="009C75C0"/>
    <w:rsid w:val="009C760D"/>
    <w:rsid w:val="009C769F"/>
    <w:rsid w:val="009C7F7C"/>
    <w:rsid w:val="009D013B"/>
    <w:rsid w:val="009D05A5"/>
    <w:rsid w:val="009D09E5"/>
    <w:rsid w:val="009D1412"/>
    <w:rsid w:val="009D27D6"/>
    <w:rsid w:val="009D2856"/>
    <w:rsid w:val="009D2D1C"/>
    <w:rsid w:val="009D3BD8"/>
    <w:rsid w:val="009D3E19"/>
    <w:rsid w:val="009D4C2C"/>
    <w:rsid w:val="009D4D1A"/>
    <w:rsid w:val="009D518E"/>
    <w:rsid w:val="009D5745"/>
    <w:rsid w:val="009D5DA2"/>
    <w:rsid w:val="009D7624"/>
    <w:rsid w:val="009D780D"/>
    <w:rsid w:val="009D7AEC"/>
    <w:rsid w:val="009E083B"/>
    <w:rsid w:val="009E09BD"/>
    <w:rsid w:val="009E20D6"/>
    <w:rsid w:val="009E2636"/>
    <w:rsid w:val="009E27F4"/>
    <w:rsid w:val="009E429A"/>
    <w:rsid w:val="009E42CF"/>
    <w:rsid w:val="009E43A5"/>
    <w:rsid w:val="009E48F6"/>
    <w:rsid w:val="009E4C74"/>
    <w:rsid w:val="009E5FE9"/>
    <w:rsid w:val="009F1E72"/>
    <w:rsid w:val="009F230A"/>
    <w:rsid w:val="009F3CB0"/>
    <w:rsid w:val="009F4335"/>
    <w:rsid w:val="009F46C7"/>
    <w:rsid w:val="009F48F8"/>
    <w:rsid w:val="009F603A"/>
    <w:rsid w:val="009F6649"/>
    <w:rsid w:val="009F7216"/>
    <w:rsid w:val="009F7497"/>
    <w:rsid w:val="00A00386"/>
    <w:rsid w:val="00A00DD6"/>
    <w:rsid w:val="00A00E73"/>
    <w:rsid w:val="00A02615"/>
    <w:rsid w:val="00A027AF"/>
    <w:rsid w:val="00A02815"/>
    <w:rsid w:val="00A0365B"/>
    <w:rsid w:val="00A038E7"/>
    <w:rsid w:val="00A039A4"/>
    <w:rsid w:val="00A04AB4"/>
    <w:rsid w:val="00A061EC"/>
    <w:rsid w:val="00A0685D"/>
    <w:rsid w:val="00A0728D"/>
    <w:rsid w:val="00A10771"/>
    <w:rsid w:val="00A10D63"/>
    <w:rsid w:val="00A13382"/>
    <w:rsid w:val="00A13CF6"/>
    <w:rsid w:val="00A13D4D"/>
    <w:rsid w:val="00A14118"/>
    <w:rsid w:val="00A14E3E"/>
    <w:rsid w:val="00A15408"/>
    <w:rsid w:val="00A15A19"/>
    <w:rsid w:val="00A15FFD"/>
    <w:rsid w:val="00A16647"/>
    <w:rsid w:val="00A16AE1"/>
    <w:rsid w:val="00A179C1"/>
    <w:rsid w:val="00A21BE5"/>
    <w:rsid w:val="00A21EEF"/>
    <w:rsid w:val="00A2240D"/>
    <w:rsid w:val="00A227A2"/>
    <w:rsid w:val="00A22D92"/>
    <w:rsid w:val="00A235BD"/>
    <w:rsid w:val="00A23D27"/>
    <w:rsid w:val="00A23D86"/>
    <w:rsid w:val="00A23EB5"/>
    <w:rsid w:val="00A24673"/>
    <w:rsid w:val="00A262F3"/>
    <w:rsid w:val="00A2732D"/>
    <w:rsid w:val="00A2794D"/>
    <w:rsid w:val="00A27A6E"/>
    <w:rsid w:val="00A3037E"/>
    <w:rsid w:val="00A3069E"/>
    <w:rsid w:val="00A30ADB"/>
    <w:rsid w:val="00A310A7"/>
    <w:rsid w:val="00A31110"/>
    <w:rsid w:val="00A321A2"/>
    <w:rsid w:val="00A32D26"/>
    <w:rsid w:val="00A35FC4"/>
    <w:rsid w:val="00A364F4"/>
    <w:rsid w:val="00A36FC4"/>
    <w:rsid w:val="00A40A6D"/>
    <w:rsid w:val="00A429AA"/>
    <w:rsid w:val="00A43127"/>
    <w:rsid w:val="00A431F8"/>
    <w:rsid w:val="00A43200"/>
    <w:rsid w:val="00A43791"/>
    <w:rsid w:val="00A44F91"/>
    <w:rsid w:val="00A45827"/>
    <w:rsid w:val="00A461BE"/>
    <w:rsid w:val="00A473E2"/>
    <w:rsid w:val="00A4745D"/>
    <w:rsid w:val="00A50607"/>
    <w:rsid w:val="00A50898"/>
    <w:rsid w:val="00A5093A"/>
    <w:rsid w:val="00A51BFF"/>
    <w:rsid w:val="00A51D95"/>
    <w:rsid w:val="00A520E1"/>
    <w:rsid w:val="00A5226F"/>
    <w:rsid w:val="00A52C37"/>
    <w:rsid w:val="00A52DD9"/>
    <w:rsid w:val="00A54576"/>
    <w:rsid w:val="00A55C0E"/>
    <w:rsid w:val="00A55E60"/>
    <w:rsid w:val="00A5606A"/>
    <w:rsid w:val="00A56DCF"/>
    <w:rsid w:val="00A57C83"/>
    <w:rsid w:val="00A61BF2"/>
    <w:rsid w:val="00A61E45"/>
    <w:rsid w:val="00A6267D"/>
    <w:rsid w:val="00A632B9"/>
    <w:rsid w:val="00A63319"/>
    <w:rsid w:val="00A63DDE"/>
    <w:rsid w:val="00A63EAA"/>
    <w:rsid w:val="00A65A23"/>
    <w:rsid w:val="00A66AFB"/>
    <w:rsid w:val="00A66C74"/>
    <w:rsid w:val="00A6754A"/>
    <w:rsid w:val="00A67790"/>
    <w:rsid w:val="00A67F8B"/>
    <w:rsid w:val="00A704FC"/>
    <w:rsid w:val="00A70A64"/>
    <w:rsid w:val="00A71E21"/>
    <w:rsid w:val="00A722EA"/>
    <w:rsid w:val="00A728D6"/>
    <w:rsid w:val="00A72933"/>
    <w:rsid w:val="00A7399B"/>
    <w:rsid w:val="00A73ADE"/>
    <w:rsid w:val="00A73C49"/>
    <w:rsid w:val="00A73CC6"/>
    <w:rsid w:val="00A745F2"/>
    <w:rsid w:val="00A74914"/>
    <w:rsid w:val="00A74F30"/>
    <w:rsid w:val="00A7504B"/>
    <w:rsid w:val="00A764F1"/>
    <w:rsid w:val="00A811E8"/>
    <w:rsid w:val="00A8176A"/>
    <w:rsid w:val="00A81C4E"/>
    <w:rsid w:val="00A81C69"/>
    <w:rsid w:val="00A81FF7"/>
    <w:rsid w:val="00A828C9"/>
    <w:rsid w:val="00A82CA9"/>
    <w:rsid w:val="00A82F3F"/>
    <w:rsid w:val="00A83401"/>
    <w:rsid w:val="00A834BF"/>
    <w:rsid w:val="00A86E8C"/>
    <w:rsid w:val="00A8750B"/>
    <w:rsid w:val="00A87954"/>
    <w:rsid w:val="00A903C8"/>
    <w:rsid w:val="00A91634"/>
    <w:rsid w:val="00A93EAF"/>
    <w:rsid w:val="00A94611"/>
    <w:rsid w:val="00A952EA"/>
    <w:rsid w:val="00A958A5"/>
    <w:rsid w:val="00A95E36"/>
    <w:rsid w:val="00A95ED3"/>
    <w:rsid w:val="00A971F8"/>
    <w:rsid w:val="00A9739A"/>
    <w:rsid w:val="00A97B21"/>
    <w:rsid w:val="00AA04D8"/>
    <w:rsid w:val="00AA145D"/>
    <w:rsid w:val="00AA1A94"/>
    <w:rsid w:val="00AA1CC0"/>
    <w:rsid w:val="00AA2A27"/>
    <w:rsid w:val="00AA3476"/>
    <w:rsid w:val="00AA397D"/>
    <w:rsid w:val="00AA490F"/>
    <w:rsid w:val="00AA4CA3"/>
    <w:rsid w:val="00AA4DBE"/>
    <w:rsid w:val="00AA539D"/>
    <w:rsid w:val="00AA5550"/>
    <w:rsid w:val="00AA5603"/>
    <w:rsid w:val="00AB0947"/>
    <w:rsid w:val="00AB19DD"/>
    <w:rsid w:val="00AB1AAE"/>
    <w:rsid w:val="00AB21F9"/>
    <w:rsid w:val="00AB2C2E"/>
    <w:rsid w:val="00AB3909"/>
    <w:rsid w:val="00AB393C"/>
    <w:rsid w:val="00AB4143"/>
    <w:rsid w:val="00AB488E"/>
    <w:rsid w:val="00AB4A58"/>
    <w:rsid w:val="00AB617A"/>
    <w:rsid w:val="00AB6943"/>
    <w:rsid w:val="00AC1807"/>
    <w:rsid w:val="00AC1D9E"/>
    <w:rsid w:val="00AC243C"/>
    <w:rsid w:val="00AC540F"/>
    <w:rsid w:val="00AC5532"/>
    <w:rsid w:val="00AC5629"/>
    <w:rsid w:val="00AC58B4"/>
    <w:rsid w:val="00AC5BDB"/>
    <w:rsid w:val="00AC6C3A"/>
    <w:rsid w:val="00AC7012"/>
    <w:rsid w:val="00AC7471"/>
    <w:rsid w:val="00AC7E61"/>
    <w:rsid w:val="00AD032F"/>
    <w:rsid w:val="00AD2DF4"/>
    <w:rsid w:val="00AD3125"/>
    <w:rsid w:val="00AD4BB3"/>
    <w:rsid w:val="00AD4F75"/>
    <w:rsid w:val="00AD555B"/>
    <w:rsid w:val="00AD693F"/>
    <w:rsid w:val="00AE0D65"/>
    <w:rsid w:val="00AE0EDD"/>
    <w:rsid w:val="00AE104B"/>
    <w:rsid w:val="00AE14D5"/>
    <w:rsid w:val="00AE16A0"/>
    <w:rsid w:val="00AE18D3"/>
    <w:rsid w:val="00AE193F"/>
    <w:rsid w:val="00AE1BFE"/>
    <w:rsid w:val="00AE265C"/>
    <w:rsid w:val="00AE2DBB"/>
    <w:rsid w:val="00AE378C"/>
    <w:rsid w:val="00AE3EE8"/>
    <w:rsid w:val="00AE5086"/>
    <w:rsid w:val="00AE5463"/>
    <w:rsid w:val="00AE5A9E"/>
    <w:rsid w:val="00AE5CBE"/>
    <w:rsid w:val="00AE60C6"/>
    <w:rsid w:val="00AE6F9E"/>
    <w:rsid w:val="00AE7DB5"/>
    <w:rsid w:val="00AF1C15"/>
    <w:rsid w:val="00AF2A89"/>
    <w:rsid w:val="00AF37CB"/>
    <w:rsid w:val="00AF4EB8"/>
    <w:rsid w:val="00AF56DB"/>
    <w:rsid w:val="00AF5718"/>
    <w:rsid w:val="00AF5D37"/>
    <w:rsid w:val="00AF62F2"/>
    <w:rsid w:val="00AF66EB"/>
    <w:rsid w:val="00AF69FA"/>
    <w:rsid w:val="00AF6CB1"/>
    <w:rsid w:val="00AF7A7E"/>
    <w:rsid w:val="00B01117"/>
    <w:rsid w:val="00B01816"/>
    <w:rsid w:val="00B01C49"/>
    <w:rsid w:val="00B044CF"/>
    <w:rsid w:val="00B048D4"/>
    <w:rsid w:val="00B04CD5"/>
    <w:rsid w:val="00B04EC5"/>
    <w:rsid w:val="00B05290"/>
    <w:rsid w:val="00B05A47"/>
    <w:rsid w:val="00B0637D"/>
    <w:rsid w:val="00B06B40"/>
    <w:rsid w:val="00B07386"/>
    <w:rsid w:val="00B0757A"/>
    <w:rsid w:val="00B075C2"/>
    <w:rsid w:val="00B07D11"/>
    <w:rsid w:val="00B07D3B"/>
    <w:rsid w:val="00B10832"/>
    <w:rsid w:val="00B128D7"/>
    <w:rsid w:val="00B12D6A"/>
    <w:rsid w:val="00B14745"/>
    <w:rsid w:val="00B2023A"/>
    <w:rsid w:val="00B2068B"/>
    <w:rsid w:val="00B20AC8"/>
    <w:rsid w:val="00B20C4A"/>
    <w:rsid w:val="00B2152F"/>
    <w:rsid w:val="00B21ECA"/>
    <w:rsid w:val="00B2267D"/>
    <w:rsid w:val="00B22E28"/>
    <w:rsid w:val="00B23059"/>
    <w:rsid w:val="00B23BFE"/>
    <w:rsid w:val="00B2595B"/>
    <w:rsid w:val="00B25B31"/>
    <w:rsid w:val="00B25D53"/>
    <w:rsid w:val="00B25F49"/>
    <w:rsid w:val="00B274E7"/>
    <w:rsid w:val="00B276BA"/>
    <w:rsid w:val="00B27991"/>
    <w:rsid w:val="00B27D77"/>
    <w:rsid w:val="00B3136E"/>
    <w:rsid w:val="00B313A4"/>
    <w:rsid w:val="00B3188C"/>
    <w:rsid w:val="00B32368"/>
    <w:rsid w:val="00B33396"/>
    <w:rsid w:val="00B3367B"/>
    <w:rsid w:val="00B338BB"/>
    <w:rsid w:val="00B33D01"/>
    <w:rsid w:val="00B33E0A"/>
    <w:rsid w:val="00B340A1"/>
    <w:rsid w:val="00B352AE"/>
    <w:rsid w:val="00B35B97"/>
    <w:rsid w:val="00B35BE7"/>
    <w:rsid w:val="00B35C4C"/>
    <w:rsid w:val="00B360DF"/>
    <w:rsid w:val="00B36AB7"/>
    <w:rsid w:val="00B379E7"/>
    <w:rsid w:val="00B37E7C"/>
    <w:rsid w:val="00B409AF"/>
    <w:rsid w:val="00B413BD"/>
    <w:rsid w:val="00B41498"/>
    <w:rsid w:val="00B432A5"/>
    <w:rsid w:val="00B46047"/>
    <w:rsid w:val="00B509FF"/>
    <w:rsid w:val="00B5194E"/>
    <w:rsid w:val="00B5226E"/>
    <w:rsid w:val="00B53267"/>
    <w:rsid w:val="00B53DBF"/>
    <w:rsid w:val="00B5471A"/>
    <w:rsid w:val="00B54954"/>
    <w:rsid w:val="00B56138"/>
    <w:rsid w:val="00B563A0"/>
    <w:rsid w:val="00B57C8E"/>
    <w:rsid w:val="00B6022D"/>
    <w:rsid w:val="00B61C7E"/>
    <w:rsid w:val="00B61F6F"/>
    <w:rsid w:val="00B6333D"/>
    <w:rsid w:val="00B63934"/>
    <w:rsid w:val="00B64F9D"/>
    <w:rsid w:val="00B65AC5"/>
    <w:rsid w:val="00B66188"/>
    <w:rsid w:val="00B66EC0"/>
    <w:rsid w:val="00B72124"/>
    <w:rsid w:val="00B72140"/>
    <w:rsid w:val="00B7441F"/>
    <w:rsid w:val="00B745E0"/>
    <w:rsid w:val="00B755FD"/>
    <w:rsid w:val="00B7658D"/>
    <w:rsid w:val="00B76F26"/>
    <w:rsid w:val="00B778AA"/>
    <w:rsid w:val="00B806A3"/>
    <w:rsid w:val="00B81794"/>
    <w:rsid w:val="00B82F31"/>
    <w:rsid w:val="00B84413"/>
    <w:rsid w:val="00B84464"/>
    <w:rsid w:val="00B852B5"/>
    <w:rsid w:val="00B86269"/>
    <w:rsid w:val="00B86D66"/>
    <w:rsid w:val="00B872BE"/>
    <w:rsid w:val="00B90B7A"/>
    <w:rsid w:val="00B92633"/>
    <w:rsid w:val="00B92B00"/>
    <w:rsid w:val="00B92BD1"/>
    <w:rsid w:val="00B92D6A"/>
    <w:rsid w:val="00B934CD"/>
    <w:rsid w:val="00B935A4"/>
    <w:rsid w:val="00B93D6F"/>
    <w:rsid w:val="00B93E60"/>
    <w:rsid w:val="00B93FF2"/>
    <w:rsid w:val="00B94097"/>
    <w:rsid w:val="00B94DD0"/>
    <w:rsid w:val="00B95415"/>
    <w:rsid w:val="00B9579A"/>
    <w:rsid w:val="00B96992"/>
    <w:rsid w:val="00BA0B91"/>
    <w:rsid w:val="00BA18D2"/>
    <w:rsid w:val="00BA1EE3"/>
    <w:rsid w:val="00BA216E"/>
    <w:rsid w:val="00BA2DFD"/>
    <w:rsid w:val="00BA3436"/>
    <w:rsid w:val="00BA34C9"/>
    <w:rsid w:val="00BA3F15"/>
    <w:rsid w:val="00BA4915"/>
    <w:rsid w:val="00BA5D55"/>
    <w:rsid w:val="00BA6295"/>
    <w:rsid w:val="00BA687D"/>
    <w:rsid w:val="00BA6EFD"/>
    <w:rsid w:val="00BB03B5"/>
    <w:rsid w:val="00BB073C"/>
    <w:rsid w:val="00BB09C2"/>
    <w:rsid w:val="00BB0E3E"/>
    <w:rsid w:val="00BB1770"/>
    <w:rsid w:val="00BB1E35"/>
    <w:rsid w:val="00BB27D6"/>
    <w:rsid w:val="00BB3CF1"/>
    <w:rsid w:val="00BB46FD"/>
    <w:rsid w:val="00BB4870"/>
    <w:rsid w:val="00BB4A68"/>
    <w:rsid w:val="00BB4D50"/>
    <w:rsid w:val="00BB5E43"/>
    <w:rsid w:val="00BB6244"/>
    <w:rsid w:val="00BB697E"/>
    <w:rsid w:val="00BB6BE8"/>
    <w:rsid w:val="00BB6E3B"/>
    <w:rsid w:val="00BB7F63"/>
    <w:rsid w:val="00BC001F"/>
    <w:rsid w:val="00BC0C83"/>
    <w:rsid w:val="00BC0EB0"/>
    <w:rsid w:val="00BC1209"/>
    <w:rsid w:val="00BC2E2D"/>
    <w:rsid w:val="00BC4194"/>
    <w:rsid w:val="00BC4326"/>
    <w:rsid w:val="00BC56BA"/>
    <w:rsid w:val="00BC5833"/>
    <w:rsid w:val="00BC5B9A"/>
    <w:rsid w:val="00BC76A1"/>
    <w:rsid w:val="00BC7C48"/>
    <w:rsid w:val="00BC7EA8"/>
    <w:rsid w:val="00BD0AED"/>
    <w:rsid w:val="00BD10E4"/>
    <w:rsid w:val="00BD113A"/>
    <w:rsid w:val="00BD154F"/>
    <w:rsid w:val="00BD33E3"/>
    <w:rsid w:val="00BD4727"/>
    <w:rsid w:val="00BD5377"/>
    <w:rsid w:val="00BD54ED"/>
    <w:rsid w:val="00BD5737"/>
    <w:rsid w:val="00BD5AF5"/>
    <w:rsid w:val="00BD5C2D"/>
    <w:rsid w:val="00BE0E20"/>
    <w:rsid w:val="00BE175F"/>
    <w:rsid w:val="00BE2082"/>
    <w:rsid w:val="00BE22CC"/>
    <w:rsid w:val="00BE22E0"/>
    <w:rsid w:val="00BE3383"/>
    <w:rsid w:val="00BE3F08"/>
    <w:rsid w:val="00BE437A"/>
    <w:rsid w:val="00BE4958"/>
    <w:rsid w:val="00BE4B1B"/>
    <w:rsid w:val="00BE4DB0"/>
    <w:rsid w:val="00BE6CDE"/>
    <w:rsid w:val="00BE761B"/>
    <w:rsid w:val="00BE7BB5"/>
    <w:rsid w:val="00BF0A47"/>
    <w:rsid w:val="00BF117A"/>
    <w:rsid w:val="00BF1B26"/>
    <w:rsid w:val="00BF1C54"/>
    <w:rsid w:val="00BF3A02"/>
    <w:rsid w:val="00BF40A8"/>
    <w:rsid w:val="00BF49E1"/>
    <w:rsid w:val="00BF554C"/>
    <w:rsid w:val="00BF5FD0"/>
    <w:rsid w:val="00BF69EA"/>
    <w:rsid w:val="00BF6D33"/>
    <w:rsid w:val="00BF747F"/>
    <w:rsid w:val="00C00F79"/>
    <w:rsid w:val="00C01B14"/>
    <w:rsid w:val="00C021AE"/>
    <w:rsid w:val="00C036B6"/>
    <w:rsid w:val="00C046A0"/>
    <w:rsid w:val="00C04709"/>
    <w:rsid w:val="00C04A67"/>
    <w:rsid w:val="00C0553A"/>
    <w:rsid w:val="00C065A0"/>
    <w:rsid w:val="00C07FC4"/>
    <w:rsid w:val="00C11850"/>
    <w:rsid w:val="00C11D7B"/>
    <w:rsid w:val="00C12625"/>
    <w:rsid w:val="00C141EB"/>
    <w:rsid w:val="00C14BAC"/>
    <w:rsid w:val="00C15058"/>
    <w:rsid w:val="00C15413"/>
    <w:rsid w:val="00C15D84"/>
    <w:rsid w:val="00C175A7"/>
    <w:rsid w:val="00C175EC"/>
    <w:rsid w:val="00C205E5"/>
    <w:rsid w:val="00C20D53"/>
    <w:rsid w:val="00C21180"/>
    <w:rsid w:val="00C2185A"/>
    <w:rsid w:val="00C221C5"/>
    <w:rsid w:val="00C226F3"/>
    <w:rsid w:val="00C23E40"/>
    <w:rsid w:val="00C2415B"/>
    <w:rsid w:val="00C24DDB"/>
    <w:rsid w:val="00C260C6"/>
    <w:rsid w:val="00C26CA1"/>
    <w:rsid w:val="00C27465"/>
    <w:rsid w:val="00C27668"/>
    <w:rsid w:val="00C278D5"/>
    <w:rsid w:val="00C27F21"/>
    <w:rsid w:val="00C31031"/>
    <w:rsid w:val="00C3205F"/>
    <w:rsid w:val="00C3226D"/>
    <w:rsid w:val="00C32323"/>
    <w:rsid w:val="00C332D0"/>
    <w:rsid w:val="00C3370A"/>
    <w:rsid w:val="00C3463A"/>
    <w:rsid w:val="00C346C4"/>
    <w:rsid w:val="00C35CD2"/>
    <w:rsid w:val="00C37693"/>
    <w:rsid w:val="00C3796D"/>
    <w:rsid w:val="00C42FFC"/>
    <w:rsid w:val="00C4302C"/>
    <w:rsid w:val="00C431E3"/>
    <w:rsid w:val="00C432F5"/>
    <w:rsid w:val="00C43598"/>
    <w:rsid w:val="00C47419"/>
    <w:rsid w:val="00C517EC"/>
    <w:rsid w:val="00C52110"/>
    <w:rsid w:val="00C52B5D"/>
    <w:rsid w:val="00C52CCA"/>
    <w:rsid w:val="00C541D2"/>
    <w:rsid w:val="00C56370"/>
    <w:rsid w:val="00C56960"/>
    <w:rsid w:val="00C571F6"/>
    <w:rsid w:val="00C5751B"/>
    <w:rsid w:val="00C615C8"/>
    <w:rsid w:val="00C621BA"/>
    <w:rsid w:val="00C628F6"/>
    <w:rsid w:val="00C63FEE"/>
    <w:rsid w:val="00C6441F"/>
    <w:rsid w:val="00C64668"/>
    <w:rsid w:val="00C64915"/>
    <w:rsid w:val="00C64D52"/>
    <w:rsid w:val="00C65088"/>
    <w:rsid w:val="00C65181"/>
    <w:rsid w:val="00C65556"/>
    <w:rsid w:val="00C656FA"/>
    <w:rsid w:val="00C662C9"/>
    <w:rsid w:val="00C67146"/>
    <w:rsid w:val="00C67A10"/>
    <w:rsid w:val="00C67B98"/>
    <w:rsid w:val="00C70762"/>
    <w:rsid w:val="00C71F6E"/>
    <w:rsid w:val="00C721B0"/>
    <w:rsid w:val="00C72B33"/>
    <w:rsid w:val="00C732DA"/>
    <w:rsid w:val="00C73543"/>
    <w:rsid w:val="00C7377E"/>
    <w:rsid w:val="00C74772"/>
    <w:rsid w:val="00C747CA"/>
    <w:rsid w:val="00C74B29"/>
    <w:rsid w:val="00C757C6"/>
    <w:rsid w:val="00C75A09"/>
    <w:rsid w:val="00C75B10"/>
    <w:rsid w:val="00C76A00"/>
    <w:rsid w:val="00C81037"/>
    <w:rsid w:val="00C8258B"/>
    <w:rsid w:val="00C82D0D"/>
    <w:rsid w:val="00C83527"/>
    <w:rsid w:val="00C843D8"/>
    <w:rsid w:val="00C84A92"/>
    <w:rsid w:val="00C85ED1"/>
    <w:rsid w:val="00C86F09"/>
    <w:rsid w:val="00C87527"/>
    <w:rsid w:val="00C8782D"/>
    <w:rsid w:val="00C908F3"/>
    <w:rsid w:val="00C90A9A"/>
    <w:rsid w:val="00C90BBD"/>
    <w:rsid w:val="00C90F7E"/>
    <w:rsid w:val="00C917DF"/>
    <w:rsid w:val="00C9278A"/>
    <w:rsid w:val="00C936DC"/>
    <w:rsid w:val="00C93E4C"/>
    <w:rsid w:val="00C94E77"/>
    <w:rsid w:val="00C95B50"/>
    <w:rsid w:val="00C96481"/>
    <w:rsid w:val="00C9695D"/>
    <w:rsid w:val="00C97018"/>
    <w:rsid w:val="00CA09C2"/>
    <w:rsid w:val="00CA259B"/>
    <w:rsid w:val="00CA3369"/>
    <w:rsid w:val="00CA3F59"/>
    <w:rsid w:val="00CA406D"/>
    <w:rsid w:val="00CA4672"/>
    <w:rsid w:val="00CA505E"/>
    <w:rsid w:val="00CA519A"/>
    <w:rsid w:val="00CA5289"/>
    <w:rsid w:val="00CA5709"/>
    <w:rsid w:val="00CA6A11"/>
    <w:rsid w:val="00CA7AC9"/>
    <w:rsid w:val="00CB0772"/>
    <w:rsid w:val="00CB0A68"/>
    <w:rsid w:val="00CB0F18"/>
    <w:rsid w:val="00CB1732"/>
    <w:rsid w:val="00CB1E40"/>
    <w:rsid w:val="00CB2AC8"/>
    <w:rsid w:val="00CB32F7"/>
    <w:rsid w:val="00CB3579"/>
    <w:rsid w:val="00CB44D3"/>
    <w:rsid w:val="00CB68E3"/>
    <w:rsid w:val="00CB6A42"/>
    <w:rsid w:val="00CC026C"/>
    <w:rsid w:val="00CC08F5"/>
    <w:rsid w:val="00CC0991"/>
    <w:rsid w:val="00CC1167"/>
    <w:rsid w:val="00CC117D"/>
    <w:rsid w:val="00CC1879"/>
    <w:rsid w:val="00CC2042"/>
    <w:rsid w:val="00CC21EF"/>
    <w:rsid w:val="00CC2831"/>
    <w:rsid w:val="00CC28CA"/>
    <w:rsid w:val="00CC2E18"/>
    <w:rsid w:val="00CC3517"/>
    <w:rsid w:val="00CC3EFD"/>
    <w:rsid w:val="00CC417E"/>
    <w:rsid w:val="00CC430F"/>
    <w:rsid w:val="00CC4CC5"/>
    <w:rsid w:val="00CC6037"/>
    <w:rsid w:val="00CC63D5"/>
    <w:rsid w:val="00CC6A47"/>
    <w:rsid w:val="00CC72C8"/>
    <w:rsid w:val="00CD0B68"/>
    <w:rsid w:val="00CD0C1B"/>
    <w:rsid w:val="00CD0EF0"/>
    <w:rsid w:val="00CD2764"/>
    <w:rsid w:val="00CD2AF4"/>
    <w:rsid w:val="00CD3343"/>
    <w:rsid w:val="00CD353F"/>
    <w:rsid w:val="00CD3D03"/>
    <w:rsid w:val="00CD4D4E"/>
    <w:rsid w:val="00CD5BE1"/>
    <w:rsid w:val="00CD6617"/>
    <w:rsid w:val="00CD6660"/>
    <w:rsid w:val="00CD67F1"/>
    <w:rsid w:val="00CD7394"/>
    <w:rsid w:val="00CE092B"/>
    <w:rsid w:val="00CE1BCB"/>
    <w:rsid w:val="00CE1C3F"/>
    <w:rsid w:val="00CE2B85"/>
    <w:rsid w:val="00CE3AA7"/>
    <w:rsid w:val="00CE4D29"/>
    <w:rsid w:val="00CE59DF"/>
    <w:rsid w:val="00CE6105"/>
    <w:rsid w:val="00CE7474"/>
    <w:rsid w:val="00CE76F4"/>
    <w:rsid w:val="00CF010A"/>
    <w:rsid w:val="00CF0D80"/>
    <w:rsid w:val="00CF18B0"/>
    <w:rsid w:val="00CF1EA4"/>
    <w:rsid w:val="00CF2845"/>
    <w:rsid w:val="00CF285C"/>
    <w:rsid w:val="00CF285D"/>
    <w:rsid w:val="00CF31CC"/>
    <w:rsid w:val="00CF4067"/>
    <w:rsid w:val="00CF53F3"/>
    <w:rsid w:val="00CF5FDE"/>
    <w:rsid w:val="00CF65B9"/>
    <w:rsid w:val="00CF6603"/>
    <w:rsid w:val="00CF69C5"/>
    <w:rsid w:val="00CF7D73"/>
    <w:rsid w:val="00D004D9"/>
    <w:rsid w:val="00D03248"/>
    <w:rsid w:val="00D03913"/>
    <w:rsid w:val="00D046DF"/>
    <w:rsid w:val="00D0586D"/>
    <w:rsid w:val="00D05E2F"/>
    <w:rsid w:val="00D05F7C"/>
    <w:rsid w:val="00D07FB0"/>
    <w:rsid w:val="00D100AB"/>
    <w:rsid w:val="00D10B67"/>
    <w:rsid w:val="00D1153D"/>
    <w:rsid w:val="00D11BFE"/>
    <w:rsid w:val="00D124F4"/>
    <w:rsid w:val="00D1270F"/>
    <w:rsid w:val="00D132B1"/>
    <w:rsid w:val="00D13FC2"/>
    <w:rsid w:val="00D1499B"/>
    <w:rsid w:val="00D14C4B"/>
    <w:rsid w:val="00D15807"/>
    <w:rsid w:val="00D16526"/>
    <w:rsid w:val="00D17CAE"/>
    <w:rsid w:val="00D200D5"/>
    <w:rsid w:val="00D205FA"/>
    <w:rsid w:val="00D20AC1"/>
    <w:rsid w:val="00D21232"/>
    <w:rsid w:val="00D21CA2"/>
    <w:rsid w:val="00D21D17"/>
    <w:rsid w:val="00D22E7A"/>
    <w:rsid w:val="00D23F3B"/>
    <w:rsid w:val="00D26312"/>
    <w:rsid w:val="00D26419"/>
    <w:rsid w:val="00D273DE"/>
    <w:rsid w:val="00D31226"/>
    <w:rsid w:val="00D31FEA"/>
    <w:rsid w:val="00D3265C"/>
    <w:rsid w:val="00D32F25"/>
    <w:rsid w:val="00D33802"/>
    <w:rsid w:val="00D342C8"/>
    <w:rsid w:val="00D34B7F"/>
    <w:rsid w:val="00D35BAA"/>
    <w:rsid w:val="00D36127"/>
    <w:rsid w:val="00D37310"/>
    <w:rsid w:val="00D400A9"/>
    <w:rsid w:val="00D42322"/>
    <w:rsid w:val="00D42BFA"/>
    <w:rsid w:val="00D42D39"/>
    <w:rsid w:val="00D43670"/>
    <w:rsid w:val="00D44292"/>
    <w:rsid w:val="00D44462"/>
    <w:rsid w:val="00D44587"/>
    <w:rsid w:val="00D453E9"/>
    <w:rsid w:val="00D45F81"/>
    <w:rsid w:val="00D462BD"/>
    <w:rsid w:val="00D462CC"/>
    <w:rsid w:val="00D4632E"/>
    <w:rsid w:val="00D4723F"/>
    <w:rsid w:val="00D47564"/>
    <w:rsid w:val="00D47D25"/>
    <w:rsid w:val="00D50269"/>
    <w:rsid w:val="00D513BC"/>
    <w:rsid w:val="00D51D44"/>
    <w:rsid w:val="00D5271B"/>
    <w:rsid w:val="00D52EB2"/>
    <w:rsid w:val="00D5324B"/>
    <w:rsid w:val="00D5501D"/>
    <w:rsid w:val="00D550E6"/>
    <w:rsid w:val="00D55160"/>
    <w:rsid w:val="00D5648A"/>
    <w:rsid w:val="00D56625"/>
    <w:rsid w:val="00D5689B"/>
    <w:rsid w:val="00D56B30"/>
    <w:rsid w:val="00D60342"/>
    <w:rsid w:val="00D63479"/>
    <w:rsid w:val="00D65150"/>
    <w:rsid w:val="00D6534E"/>
    <w:rsid w:val="00D65603"/>
    <w:rsid w:val="00D658AE"/>
    <w:rsid w:val="00D658D6"/>
    <w:rsid w:val="00D66558"/>
    <w:rsid w:val="00D6664A"/>
    <w:rsid w:val="00D717A6"/>
    <w:rsid w:val="00D73006"/>
    <w:rsid w:val="00D7361F"/>
    <w:rsid w:val="00D744C7"/>
    <w:rsid w:val="00D74AC4"/>
    <w:rsid w:val="00D750FB"/>
    <w:rsid w:val="00D75151"/>
    <w:rsid w:val="00D7748F"/>
    <w:rsid w:val="00D77839"/>
    <w:rsid w:val="00D7798A"/>
    <w:rsid w:val="00D80E7F"/>
    <w:rsid w:val="00D80E9D"/>
    <w:rsid w:val="00D81484"/>
    <w:rsid w:val="00D8201F"/>
    <w:rsid w:val="00D82627"/>
    <w:rsid w:val="00D82889"/>
    <w:rsid w:val="00D82BD9"/>
    <w:rsid w:val="00D82D41"/>
    <w:rsid w:val="00D8324C"/>
    <w:rsid w:val="00D83FDD"/>
    <w:rsid w:val="00D84977"/>
    <w:rsid w:val="00D8584A"/>
    <w:rsid w:val="00D85CD8"/>
    <w:rsid w:val="00D8720A"/>
    <w:rsid w:val="00D873C3"/>
    <w:rsid w:val="00D90931"/>
    <w:rsid w:val="00D91130"/>
    <w:rsid w:val="00D9152D"/>
    <w:rsid w:val="00D91DB5"/>
    <w:rsid w:val="00D93592"/>
    <w:rsid w:val="00D93A6E"/>
    <w:rsid w:val="00D9422C"/>
    <w:rsid w:val="00D9497B"/>
    <w:rsid w:val="00D95116"/>
    <w:rsid w:val="00D9626E"/>
    <w:rsid w:val="00DA0797"/>
    <w:rsid w:val="00DA0EA4"/>
    <w:rsid w:val="00DA0EF4"/>
    <w:rsid w:val="00DA193B"/>
    <w:rsid w:val="00DA1C0B"/>
    <w:rsid w:val="00DA27A7"/>
    <w:rsid w:val="00DA3137"/>
    <w:rsid w:val="00DA3629"/>
    <w:rsid w:val="00DA37BB"/>
    <w:rsid w:val="00DA3C5D"/>
    <w:rsid w:val="00DA3DE5"/>
    <w:rsid w:val="00DA3E45"/>
    <w:rsid w:val="00DA4A98"/>
    <w:rsid w:val="00DA532E"/>
    <w:rsid w:val="00DA53E9"/>
    <w:rsid w:val="00DA565E"/>
    <w:rsid w:val="00DA779D"/>
    <w:rsid w:val="00DB2462"/>
    <w:rsid w:val="00DB313B"/>
    <w:rsid w:val="00DB3172"/>
    <w:rsid w:val="00DB38D8"/>
    <w:rsid w:val="00DB3907"/>
    <w:rsid w:val="00DB3C88"/>
    <w:rsid w:val="00DB4398"/>
    <w:rsid w:val="00DB50B1"/>
    <w:rsid w:val="00DB5D32"/>
    <w:rsid w:val="00DB5D67"/>
    <w:rsid w:val="00DB6647"/>
    <w:rsid w:val="00DB66CE"/>
    <w:rsid w:val="00DB741D"/>
    <w:rsid w:val="00DC0381"/>
    <w:rsid w:val="00DC038A"/>
    <w:rsid w:val="00DC09BB"/>
    <w:rsid w:val="00DC0C19"/>
    <w:rsid w:val="00DC2307"/>
    <w:rsid w:val="00DC2AB7"/>
    <w:rsid w:val="00DC346E"/>
    <w:rsid w:val="00DC4D9D"/>
    <w:rsid w:val="00DC50EA"/>
    <w:rsid w:val="00DC5754"/>
    <w:rsid w:val="00DC6670"/>
    <w:rsid w:val="00DC6EFB"/>
    <w:rsid w:val="00DC743A"/>
    <w:rsid w:val="00DC7A31"/>
    <w:rsid w:val="00DD0195"/>
    <w:rsid w:val="00DD335A"/>
    <w:rsid w:val="00DD48D9"/>
    <w:rsid w:val="00DD5395"/>
    <w:rsid w:val="00DD779D"/>
    <w:rsid w:val="00DD7DEF"/>
    <w:rsid w:val="00DD7F58"/>
    <w:rsid w:val="00DE06AD"/>
    <w:rsid w:val="00DE0857"/>
    <w:rsid w:val="00DE13D5"/>
    <w:rsid w:val="00DE25C9"/>
    <w:rsid w:val="00DE2A5B"/>
    <w:rsid w:val="00DE43E9"/>
    <w:rsid w:val="00DE4CEC"/>
    <w:rsid w:val="00DE593B"/>
    <w:rsid w:val="00DE5A83"/>
    <w:rsid w:val="00DE68CE"/>
    <w:rsid w:val="00DE699A"/>
    <w:rsid w:val="00DE6D06"/>
    <w:rsid w:val="00DE71DC"/>
    <w:rsid w:val="00DE7C33"/>
    <w:rsid w:val="00DE7D7E"/>
    <w:rsid w:val="00DF0975"/>
    <w:rsid w:val="00DF0EF9"/>
    <w:rsid w:val="00DF0F9E"/>
    <w:rsid w:val="00DF118A"/>
    <w:rsid w:val="00DF1281"/>
    <w:rsid w:val="00DF199B"/>
    <w:rsid w:val="00DF1E2D"/>
    <w:rsid w:val="00DF201C"/>
    <w:rsid w:val="00DF255E"/>
    <w:rsid w:val="00DF4450"/>
    <w:rsid w:val="00DF4C20"/>
    <w:rsid w:val="00DF4C7C"/>
    <w:rsid w:val="00DF5633"/>
    <w:rsid w:val="00DF5760"/>
    <w:rsid w:val="00DF6058"/>
    <w:rsid w:val="00DF6787"/>
    <w:rsid w:val="00DF79C3"/>
    <w:rsid w:val="00DF7C4C"/>
    <w:rsid w:val="00DF7EB3"/>
    <w:rsid w:val="00E01B92"/>
    <w:rsid w:val="00E02049"/>
    <w:rsid w:val="00E02DFC"/>
    <w:rsid w:val="00E035A8"/>
    <w:rsid w:val="00E03CCB"/>
    <w:rsid w:val="00E03E6C"/>
    <w:rsid w:val="00E045FA"/>
    <w:rsid w:val="00E04AA5"/>
    <w:rsid w:val="00E0573F"/>
    <w:rsid w:val="00E05F25"/>
    <w:rsid w:val="00E068F1"/>
    <w:rsid w:val="00E070DE"/>
    <w:rsid w:val="00E075F2"/>
    <w:rsid w:val="00E07CC3"/>
    <w:rsid w:val="00E10636"/>
    <w:rsid w:val="00E10A17"/>
    <w:rsid w:val="00E11966"/>
    <w:rsid w:val="00E12206"/>
    <w:rsid w:val="00E12E73"/>
    <w:rsid w:val="00E13333"/>
    <w:rsid w:val="00E13CE9"/>
    <w:rsid w:val="00E14ACF"/>
    <w:rsid w:val="00E1538E"/>
    <w:rsid w:val="00E1543D"/>
    <w:rsid w:val="00E15E63"/>
    <w:rsid w:val="00E1637B"/>
    <w:rsid w:val="00E1689F"/>
    <w:rsid w:val="00E16CAC"/>
    <w:rsid w:val="00E17789"/>
    <w:rsid w:val="00E17D20"/>
    <w:rsid w:val="00E2017B"/>
    <w:rsid w:val="00E21234"/>
    <w:rsid w:val="00E212D0"/>
    <w:rsid w:val="00E246DB"/>
    <w:rsid w:val="00E25241"/>
    <w:rsid w:val="00E2797A"/>
    <w:rsid w:val="00E30460"/>
    <w:rsid w:val="00E31E1A"/>
    <w:rsid w:val="00E31F40"/>
    <w:rsid w:val="00E33CB9"/>
    <w:rsid w:val="00E343BD"/>
    <w:rsid w:val="00E35A26"/>
    <w:rsid w:val="00E36B2F"/>
    <w:rsid w:val="00E377D8"/>
    <w:rsid w:val="00E408DB"/>
    <w:rsid w:val="00E40900"/>
    <w:rsid w:val="00E419F2"/>
    <w:rsid w:val="00E423DD"/>
    <w:rsid w:val="00E4357B"/>
    <w:rsid w:val="00E43707"/>
    <w:rsid w:val="00E44342"/>
    <w:rsid w:val="00E4441F"/>
    <w:rsid w:val="00E44631"/>
    <w:rsid w:val="00E44EE4"/>
    <w:rsid w:val="00E4542B"/>
    <w:rsid w:val="00E50C8F"/>
    <w:rsid w:val="00E50CF3"/>
    <w:rsid w:val="00E517C8"/>
    <w:rsid w:val="00E532E4"/>
    <w:rsid w:val="00E53C5E"/>
    <w:rsid w:val="00E5448C"/>
    <w:rsid w:val="00E5470D"/>
    <w:rsid w:val="00E57625"/>
    <w:rsid w:val="00E57F7A"/>
    <w:rsid w:val="00E602B8"/>
    <w:rsid w:val="00E60952"/>
    <w:rsid w:val="00E614EE"/>
    <w:rsid w:val="00E62179"/>
    <w:rsid w:val="00E62566"/>
    <w:rsid w:val="00E62EEA"/>
    <w:rsid w:val="00E636C7"/>
    <w:rsid w:val="00E63933"/>
    <w:rsid w:val="00E647E9"/>
    <w:rsid w:val="00E64B30"/>
    <w:rsid w:val="00E651A1"/>
    <w:rsid w:val="00E65221"/>
    <w:rsid w:val="00E6567F"/>
    <w:rsid w:val="00E66730"/>
    <w:rsid w:val="00E66FC1"/>
    <w:rsid w:val="00E72C3C"/>
    <w:rsid w:val="00E7418B"/>
    <w:rsid w:val="00E742B9"/>
    <w:rsid w:val="00E74A7C"/>
    <w:rsid w:val="00E75094"/>
    <w:rsid w:val="00E7535E"/>
    <w:rsid w:val="00E75EBB"/>
    <w:rsid w:val="00E7685E"/>
    <w:rsid w:val="00E8023E"/>
    <w:rsid w:val="00E80295"/>
    <w:rsid w:val="00E80A67"/>
    <w:rsid w:val="00E81602"/>
    <w:rsid w:val="00E81CCA"/>
    <w:rsid w:val="00E81E01"/>
    <w:rsid w:val="00E82948"/>
    <w:rsid w:val="00E82DC2"/>
    <w:rsid w:val="00E83311"/>
    <w:rsid w:val="00E8344A"/>
    <w:rsid w:val="00E83905"/>
    <w:rsid w:val="00E83C5F"/>
    <w:rsid w:val="00E848F3"/>
    <w:rsid w:val="00E851AB"/>
    <w:rsid w:val="00E854FB"/>
    <w:rsid w:val="00E85D98"/>
    <w:rsid w:val="00E866EA"/>
    <w:rsid w:val="00E86AB0"/>
    <w:rsid w:val="00E86AE1"/>
    <w:rsid w:val="00E909C5"/>
    <w:rsid w:val="00E90A7C"/>
    <w:rsid w:val="00E90CBC"/>
    <w:rsid w:val="00E912E6"/>
    <w:rsid w:val="00E916B8"/>
    <w:rsid w:val="00E92AD0"/>
    <w:rsid w:val="00E92FE3"/>
    <w:rsid w:val="00E94E5C"/>
    <w:rsid w:val="00E95093"/>
    <w:rsid w:val="00E95EBF"/>
    <w:rsid w:val="00E96A09"/>
    <w:rsid w:val="00E974EB"/>
    <w:rsid w:val="00E978BC"/>
    <w:rsid w:val="00EA06F1"/>
    <w:rsid w:val="00EA0E72"/>
    <w:rsid w:val="00EA1781"/>
    <w:rsid w:val="00EA22B3"/>
    <w:rsid w:val="00EA4A7A"/>
    <w:rsid w:val="00EA544B"/>
    <w:rsid w:val="00EA6358"/>
    <w:rsid w:val="00EA6788"/>
    <w:rsid w:val="00EA6E0C"/>
    <w:rsid w:val="00EA769D"/>
    <w:rsid w:val="00EB073A"/>
    <w:rsid w:val="00EB1B3C"/>
    <w:rsid w:val="00EB21F4"/>
    <w:rsid w:val="00EB33EC"/>
    <w:rsid w:val="00EB3778"/>
    <w:rsid w:val="00EB3C09"/>
    <w:rsid w:val="00EB420B"/>
    <w:rsid w:val="00EB43BD"/>
    <w:rsid w:val="00EB5C05"/>
    <w:rsid w:val="00EB668F"/>
    <w:rsid w:val="00EB6EEC"/>
    <w:rsid w:val="00EB793A"/>
    <w:rsid w:val="00EC0C2B"/>
    <w:rsid w:val="00EC1777"/>
    <w:rsid w:val="00EC2383"/>
    <w:rsid w:val="00EC28AB"/>
    <w:rsid w:val="00EC3E19"/>
    <w:rsid w:val="00EC4B14"/>
    <w:rsid w:val="00EC5024"/>
    <w:rsid w:val="00EC57D0"/>
    <w:rsid w:val="00EC5BCB"/>
    <w:rsid w:val="00EC7302"/>
    <w:rsid w:val="00EC73C4"/>
    <w:rsid w:val="00EC797C"/>
    <w:rsid w:val="00ED0CC3"/>
    <w:rsid w:val="00ED33CC"/>
    <w:rsid w:val="00ED444D"/>
    <w:rsid w:val="00ED5874"/>
    <w:rsid w:val="00ED5C02"/>
    <w:rsid w:val="00ED5DA5"/>
    <w:rsid w:val="00ED67BD"/>
    <w:rsid w:val="00ED72E6"/>
    <w:rsid w:val="00EE076E"/>
    <w:rsid w:val="00EE07FF"/>
    <w:rsid w:val="00EE0950"/>
    <w:rsid w:val="00EE1502"/>
    <w:rsid w:val="00EE249C"/>
    <w:rsid w:val="00EE38E7"/>
    <w:rsid w:val="00EE5452"/>
    <w:rsid w:val="00EE54B4"/>
    <w:rsid w:val="00EE6981"/>
    <w:rsid w:val="00EE7EFC"/>
    <w:rsid w:val="00EF155D"/>
    <w:rsid w:val="00EF366C"/>
    <w:rsid w:val="00EF5F75"/>
    <w:rsid w:val="00EF74F9"/>
    <w:rsid w:val="00EF7C60"/>
    <w:rsid w:val="00F00F67"/>
    <w:rsid w:val="00F01AFB"/>
    <w:rsid w:val="00F023E8"/>
    <w:rsid w:val="00F02502"/>
    <w:rsid w:val="00F03822"/>
    <w:rsid w:val="00F03B3A"/>
    <w:rsid w:val="00F044B5"/>
    <w:rsid w:val="00F04846"/>
    <w:rsid w:val="00F04D2A"/>
    <w:rsid w:val="00F05F8A"/>
    <w:rsid w:val="00F0641A"/>
    <w:rsid w:val="00F066C6"/>
    <w:rsid w:val="00F06C41"/>
    <w:rsid w:val="00F077AB"/>
    <w:rsid w:val="00F079C2"/>
    <w:rsid w:val="00F07B6F"/>
    <w:rsid w:val="00F10921"/>
    <w:rsid w:val="00F10DCD"/>
    <w:rsid w:val="00F12617"/>
    <w:rsid w:val="00F12E37"/>
    <w:rsid w:val="00F12FCC"/>
    <w:rsid w:val="00F1313D"/>
    <w:rsid w:val="00F138D8"/>
    <w:rsid w:val="00F14195"/>
    <w:rsid w:val="00F1436C"/>
    <w:rsid w:val="00F1468E"/>
    <w:rsid w:val="00F14C53"/>
    <w:rsid w:val="00F15511"/>
    <w:rsid w:val="00F1596A"/>
    <w:rsid w:val="00F160DF"/>
    <w:rsid w:val="00F177E3"/>
    <w:rsid w:val="00F20C2B"/>
    <w:rsid w:val="00F21135"/>
    <w:rsid w:val="00F21864"/>
    <w:rsid w:val="00F22A04"/>
    <w:rsid w:val="00F23424"/>
    <w:rsid w:val="00F247E6"/>
    <w:rsid w:val="00F25D7C"/>
    <w:rsid w:val="00F25E63"/>
    <w:rsid w:val="00F265D0"/>
    <w:rsid w:val="00F26F6A"/>
    <w:rsid w:val="00F27241"/>
    <w:rsid w:val="00F27468"/>
    <w:rsid w:val="00F302B9"/>
    <w:rsid w:val="00F30B07"/>
    <w:rsid w:val="00F31521"/>
    <w:rsid w:val="00F31692"/>
    <w:rsid w:val="00F31B07"/>
    <w:rsid w:val="00F326B6"/>
    <w:rsid w:val="00F32C8F"/>
    <w:rsid w:val="00F334DC"/>
    <w:rsid w:val="00F3391E"/>
    <w:rsid w:val="00F33F69"/>
    <w:rsid w:val="00F345D2"/>
    <w:rsid w:val="00F349CB"/>
    <w:rsid w:val="00F34A38"/>
    <w:rsid w:val="00F354C9"/>
    <w:rsid w:val="00F365A5"/>
    <w:rsid w:val="00F368B6"/>
    <w:rsid w:val="00F36A11"/>
    <w:rsid w:val="00F36C90"/>
    <w:rsid w:val="00F36D83"/>
    <w:rsid w:val="00F4013A"/>
    <w:rsid w:val="00F40694"/>
    <w:rsid w:val="00F42719"/>
    <w:rsid w:val="00F42A43"/>
    <w:rsid w:val="00F42BC0"/>
    <w:rsid w:val="00F4344B"/>
    <w:rsid w:val="00F437E7"/>
    <w:rsid w:val="00F45965"/>
    <w:rsid w:val="00F47E15"/>
    <w:rsid w:val="00F50F32"/>
    <w:rsid w:val="00F5110D"/>
    <w:rsid w:val="00F51233"/>
    <w:rsid w:val="00F5187D"/>
    <w:rsid w:val="00F52796"/>
    <w:rsid w:val="00F52EA7"/>
    <w:rsid w:val="00F53A5A"/>
    <w:rsid w:val="00F550AE"/>
    <w:rsid w:val="00F553CD"/>
    <w:rsid w:val="00F55F6C"/>
    <w:rsid w:val="00F56228"/>
    <w:rsid w:val="00F577C7"/>
    <w:rsid w:val="00F57822"/>
    <w:rsid w:val="00F60331"/>
    <w:rsid w:val="00F609D9"/>
    <w:rsid w:val="00F62B53"/>
    <w:rsid w:val="00F62CBF"/>
    <w:rsid w:val="00F65E3C"/>
    <w:rsid w:val="00F65E8D"/>
    <w:rsid w:val="00F66838"/>
    <w:rsid w:val="00F671F0"/>
    <w:rsid w:val="00F67F1F"/>
    <w:rsid w:val="00F7012E"/>
    <w:rsid w:val="00F70D7E"/>
    <w:rsid w:val="00F711A2"/>
    <w:rsid w:val="00F734A5"/>
    <w:rsid w:val="00F739C8"/>
    <w:rsid w:val="00F74171"/>
    <w:rsid w:val="00F74642"/>
    <w:rsid w:val="00F75FF6"/>
    <w:rsid w:val="00F767D2"/>
    <w:rsid w:val="00F76803"/>
    <w:rsid w:val="00F7689F"/>
    <w:rsid w:val="00F835E0"/>
    <w:rsid w:val="00F8374B"/>
    <w:rsid w:val="00F83D30"/>
    <w:rsid w:val="00F83DDB"/>
    <w:rsid w:val="00F84499"/>
    <w:rsid w:val="00F84965"/>
    <w:rsid w:val="00F85299"/>
    <w:rsid w:val="00F85976"/>
    <w:rsid w:val="00F859E5"/>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5391"/>
    <w:rsid w:val="00F979B7"/>
    <w:rsid w:val="00F97E39"/>
    <w:rsid w:val="00FA07B0"/>
    <w:rsid w:val="00FA0AAE"/>
    <w:rsid w:val="00FA1345"/>
    <w:rsid w:val="00FA4115"/>
    <w:rsid w:val="00FA4485"/>
    <w:rsid w:val="00FA496F"/>
    <w:rsid w:val="00FA49F2"/>
    <w:rsid w:val="00FA525D"/>
    <w:rsid w:val="00FA60B6"/>
    <w:rsid w:val="00FA62E0"/>
    <w:rsid w:val="00FA636E"/>
    <w:rsid w:val="00FA7281"/>
    <w:rsid w:val="00FB029F"/>
    <w:rsid w:val="00FB1A91"/>
    <w:rsid w:val="00FB241F"/>
    <w:rsid w:val="00FB3A04"/>
    <w:rsid w:val="00FB3A69"/>
    <w:rsid w:val="00FB4096"/>
    <w:rsid w:val="00FB6560"/>
    <w:rsid w:val="00FB6CE4"/>
    <w:rsid w:val="00FB75B5"/>
    <w:rsid w:val="00FB7E90"/>
    <w:rsid w:val="00FC069F"/>
    <w:rsid w:val="00FC13BC"/>
    <w:rsid w:val="00FC1614"/>
    <w:rsid w:val="00FC1696"/>
    <w:rsid w:val="00FC3A96"/>
    <w:rsid w:val="00FC502D"/>
    <w:rsid w:val="00FC5AA5"/>
    <w:rsid w:val="00FC6354"/>
    <w:rsid w:val="00FC6995"/>
    <w:rsid w:val="00FC7244"/>
    <w:rsid w:val="00FC7558"/>
    <w:rsid w:val="00FD0152"/>
    <w:rsid w:val="00FD07CF"/>
    <w:rsid w:val="00FD09D0"/>
    <w:rsid w:val="00FD0AAD"/>
    <w:rsid w:val="00FD33DB"/>
    <w:rsid w:val="00FD5200"/>
    <w:rsid w:val="00FD52B3"/>
    <w:rsid w:val="00FD5C90"/>
    <w:rsid w:val="00FD6525"/>
    <w:rsid w:val="00FD6938"/>
    <w:rsid w:val="00FD77B8"/>
    <w:rsid w:val="00FE130E"/>
    <w:rsid w:val="00FE2DB8"/>
    <w:rsid w:val="00FE2E74"/>
    <w:rsid w:val="00FE2E7B"/>
    <w:rsid w:val="00FE2FB8"/>
    <w:rsid w:val="00FE40E7"/>
    <w:rsid w:val="00FE4E88"/>
    <w:rsid w:val="00FE510C"/>
    <w:rsid w:val="00FE5D31"/>
    <w:rsid w:val="00FE69C5"/>
    <w:rsid w:val="00FE79E2"/>
    <w:rsid w:val="00FF0DAF"/>
    <w:rsid w:val="00FF0DE5"/>
    <w:rsid w:val="00FF357A"/>
    <w:rsid w:val="00FF37B3"/>
    <w:rsid w:val="00FF4BEE"/>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6D3FA0"/>
  <w15:chartTrackingRefBased/>
  <w15:docId w15:val="{6B3473A8-AC21-4E46-AB7F-821191313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 w:type="paragraph" w:customStyle="1" w:styleId="Default">
    <w:name w:val="Default"/>
    <w:rsid w:val="00E75094"/>
    <w:pPr>
      <w:autoSpaceDE w:val="0"/>
      <w:autoSpaceDN w:val="0"/>
      <w:adjustRightInd w:val="0"/>
    </w:pPr>
    <w:rPr>
      <w:rFonts w:ascii="Arial" w:hAnsi="Arial" w:cs="Arial"/>
      <w:color w:val="000000"/>
      <w:sz w:val="24"/>
      <w:szCs w:val="24"/>
    </w:rPr>
  </w:style>
  <w:style w:type="paragraph" w:customStyle="1" w:styleId="StyleAppendix">
    <w:name w:val="Style Appendix"/>
    <w:basedOn w:val="Heading1"/>
    <w:link w:val="StyleAppendixChar"/>
    <w:qFormat/>
    <w:rsid w:val="00BF5FD0"/>
    <w:pPr>
      <w:numPr>
        <w:numId w:val="26"/>
      </w:numPr>
    </w:pPr>
    <w:rPr>
      <w:lang w:val="en-US"/>
    </w:rPr>
  </w:style>
  <w:style w:type="character" w:customStyle="1" w:styleId="StyleAppendixChar">
    <w:name w:val="Style Appendix Char"/>
    <w:basedOn w:val="Heading1Char"/>
    <w:link w:val="StyleAppendix"/>
    <w:rsid w:val="00BF5FD0"/>
    <w:rPr>
      <w:rFonts w:ascii="Arial" w:hAnsi="Arial"/>
      <w:sz w:val="36"/>
      <w:lang w:val="en-GB"/>
    </w:rPr>
  </w:style>
  <w:style w:type="paragraph" w:customStyle="1" w:styleId="Paragraphedeliste">
    <w:name w:val="Paragraphe de liste"/>
    <w:basedOn w:val="Normal"/>
    <w:uiPriority w:val="34"/>
    <w:qFormat/>
    <w:rsid w:val="00622F1D"/>
    <w:pPr>
      <w:spacing w:after="0"/>
      <w:ind w:left="720"/>
    </w:pPr>
    <w:rPr>
      <w:rFonts w:eastAsia="SimSun"/>
      <w:sz w:val="24"/>
      <w:szCs w:val="24"/>
      <w:lang w:val="fr-FR"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868193">
      <w:bodyDiv w:val="1"/>
      <w:marLeft w:val="0"/>
      <w:marRight w:val="0"/>
      <w:marTop w:val="0"/>
      <w:marBottom w:val="0"/>
      <w:divBdr>
        <w:top w:val="none" w:sz="0" w:space="0" w:color="auto"/>
        <w:left w:val="none" w:sz="0" w:space="0" w:color="auto"/>
        <w:bottom w:val="none" w:sz="0" w:space="0" w:color="auto"/>
        <w:right w:val="none" w:sz="0" w:space="0" w:color="auto"/>
      </w:divBdr>
      <w:divsChild>
        <w:div w:id="461732902">
          <w:marLeft w:val="0"/>
          <w:marRight w:val="0"/>
          <w:marTop w:val="0"/>
          <w:marBottom w:val="0"/>
          <w:divBdr>
            <w:top w:val="none" w:sz="0" w:space="0" w:color="auto"/>
            <w:left w:val="none" w:sz="0" w:space="0" w:color="auto"/>
            <w:bottom w:val="none" w:sz="0" w:space="0" w:color="auto"/>
            <w:right w:val="none" w:sz="0" w:space="0" w:color="auto"/>
          </w:divBdr>
        </w:div>
      </w:divsChild>
    </w:div>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68233639">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03158652">
      <w:bodyDiv w:val="1"/>
      <w:marLeft w:val="0"/>
      <w:marRight w:val="0"/>
      <w:marTop w:val="0"/>
      <w:marBottom w:val="0"/>
      <w:divBdr>
        <w:top w:val="none" w:sz="0" w:space="0" w:color="auto"/>
        <w:left w:val="none" w:sz="0" w:space="0" w:color="auto"/>
        <w:bottom w:val="none" w:sz="0" w:space="0" w:color="auto"/>
        <w:right w:val="none" w:sz="0" w:space="0" w:color="auto"/>
      </w:divBdr>
    </w:div>
    <w:div w:id="137919068">
      <w:bodyDiv w:val="1"/>
      <w:marLeft w:val="0"/>
      <w:marRight w:val="0"/>
      <w:marTop w:val="0"/>
      <w:marBottom w:val="0"/>
      <w:divBdr>
        <w:top w:val="none" w:sz="0" w:space="0" w:color="auto"/>
        <w:left w:val="none" w:sz="0" w:space="0" w:color="auto"/>
        <w:bottom w:val="none" w:sz="0" w:space="0" w:color="auto"/>
        <w:right w:val="none" w:sz="0" w:space="0" w:color="auto"/>
      </w:divBdr>
    </w:div>
    <w:div w:id="138309383">
      <w:bodyDiv w:val="1"/>
      <w:marLeft w:val="0"/>
      <w:marRight w:val="0"/>
      <w:marTop w:val="0"/>
      <w:marBottom w:val="0"/>
      <w:divBdr>
        <w:top w:val="none" w:sz="0" w:space="0" w:color="auto"/>
        <w:left w:val="none" w:sz="0" w:space="0" w:color="auto"/>
        <w:bottom w:val="none" w:sz="0" w:space="0" w:color="auto"/>
        <w:right w:val="none" w:sz="0" w:space="0" w:color="auto"/>
      </w:divBdr>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57119211">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99055655">
      <w:bodyDiv w:val="1"/>
      <w:marLeft w:val="0"/>
      <w:marRight w:val="0"/>
      <w:marTop w:val="0"/>
      <w:marBottom w:val="0"/>
      <w:divBdr>
        <w:top w:val="none" w:sz="0" w:space="0" w:color="auto"/>
        <w:left w:val="none" w:sz="0" w:space="0" w:color="auto"/>
        <w:bottom w:val="none" w:sz="0" w:space="0" w:color="auto"/>
        <w:right w:val="none" w:sz="0" w:space="0" w:color="auto"/>
      </w:divBdr>
      <w:divsChild>
        <w:div w:id="1063525537">
          <w:marLeft w:val="360"/>
          <w:marRight w:val="0"/>
          <w:marTop w:val="200"/>
          <w:marBottom w:val="0"/>
          <w:divBdr>
            <w:top w:val="none" w:sz="0" w:space="0" w:color="auto"/>
            <w:left w:val="none" w:sz="0" w:space="0" w:color="auto"/>
            <w:bottom w:val="none" w:sz="0" w:space="0" w:color="auto"/>
            <w:right w:val="none" w:sz="0" w:space="0" w:color="auto"/>
          </w:divBdr>
        </w:div>
        <w:div w:id="977104917">
          <w:marLeft w:val="1080"/>
          <w:marRight w:val="0"/>
          <w:marTop w:val="100"/>
          <w:marBottom w:val="0"/>
          <w:divBdr>
            <w:top w:val="none" w:sz="0" w:space="0" w:color="auto"/>
            <w:left w:val="none" w:sz="0" w:space="0" w:color="auto"/>
            <w:bottom w:val="none" w:sz="0" w:space="0" w:color="auto"/>
            <w:right w:val="none" w:sz="0" w:space="0" w:color="auto"/>
          </w:divBdr>
        </w:div>
        <w:div w:id="821508226">
          <w:marLeft w:val="1080"/>
          <w:marRight w:val="0"/>
          <w:marTop w:val="100"/>
          <w:marBottom w:val="0"/>
          <w:divBdr>
            <w:top w:val="none" w:sz="0" w:space="0" w:color="auto"/>
            <w:left w:val="none" w:sz="0" w:space="0" w:color="auto"/>
            <w:bottom w:val="none" w:sz="0" w:space="0" w:color="auto"/>
            <w:right w:val="none" w:sz="0" w:space="0" w:color="auto"/>
          </w:divBdr>
        </w:div>
        <w:div w:id="519586378">
          <w:marLeft w:val="1080"/>
          <w:marRight w:val="0"/>
          <w:marTop w:val="100"/>
          <w:marBottom w:val="0"/>
          <w:divBdr>
            <w:top w:val="none" w:sz="0" w:space="0" w:color="auto"/>
            <w:left w:val="none" w:sz="0" w:space="0" w:color="auto"/>
            <w:bottom w:val="none" w:sz="0" w:space="0" w:color="auto"/>
            <w:right w:val="none" w:sz="0" w:space="0" w:color="auto"/>
          </w:divBdr>
        </w:div>
        <w:div w:id="1305699669">
          <w:marLeft w:val="1080"/>
          <w:marRight w:val="0"/>
          <w:marTop w:val="100"/>
          <w:marBottom w:val="0"/>
          <w:divBdr>
            <w:top w:val="none" w:sz="0" w:space="0" w:color="auto"/>
            <w:left w:val="none" w:sz="0" w:space="0" w:color="auto"/>
            <w:bottom w:val="none" w:sz="0" w:space="0" w:color="auto"/>
            <w:right w:val="none" w:sz="0" w:space="0" w:color="auto"/>
          </w:divBdr>
        </w:div>
      </w:divsChild>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6647622">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19902586">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1355371">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60187589">
      <w:bodyDiv w:val="1"/>
      <w:marLeft w:val="0"/>
      <w:marRight w:val="0"/>
      <w:marTop w:val="0"/>
      <w:marBottom w:val="0"/>
      <w:divBdr>
        <w:top w:val="none" w:sz="0" w:space="0" w:color="auto"/>
        <w:left w:val="none" w:sz="0" w:space="0" w:color="auto"/>
        <w:bottom w:val="none" w:sz="0" w:space="0" w:color="auto"/>
        <w:right w:val="none" w:sz="0" w:space="0" w:color="auto"/>
      </w:divBdr>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79607248">
      <w:bodyDiv w:val="1"/>
      <w:marLeft w:val="0"/>
      <w:marRight w:val="0"/>
      <w:marTop w:val="0"/>
      <w:marBottom w:val="0"/>
      <w:divBdr>
        <w:top w:val="none" w:sz="0" w:space="0" w:color="auto"/>
        <w:left w:val="none" w:sz="0" w:space="0" w:color="auto"/>
        <w:bottom w:val="none" w:sz="0" w:space="0" w:color="auto"/>
        <w:right w:val="none" w:sz="0" w:space="0" w:color="auto"/>
      </w:divBdr>
    </w:div>
    <w:div w:id="281418870">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04508238">
      <w:bodyDiv w:val="1"/>
      <w:marLeft w:val="0"/>
      <w:marRight w:val="0"/>
      <w:marTop w:val="0"/>
      <w:marBottom w:val="0"/>
      <w:divBdr>
        <w:top w:val="none" w:sz="0" w:space="0" w:color="auto"/>
        <w:left w:val="none" w:sz="0" w:space="0" w:color="auto"/>
        <w:bottom w:val="none" w:sz="0" w:space="0" w:color="auto"/>
        <w:right w:val="none" w:sz="0" w:space="0" w:color="auto"/>
      </w:divBdr>
    </w:div>
    <w:div w:id="312760284">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45600811">
      <w:bodyDiv w:val="1"/>
      <w:marLeft w:val="0"/>
      <w:marRight w:val="0"/>
      <w:marTop w:val="0"/>
      <w:marBottom w:val="0"/>
      <w:divBdr>
        <w:top w:val="none" w:sz="0" w:space="0" w:color="auto"/>
        <w:left w:val="none" w:sz="0" w:space="0" w:color="auto"/>
        <w:bottom w:val="none" w:sz="0" w:space="0" w:color="auto"/>
        <w:right w:val="none" w:sz="0" w:space="0" w:color="auto"/>
      </w:divBdr>
    </w:div>
    <w:div w:id="363600607">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47625865">
      <w:bodyDiv w:val="1"/>
      <w:marLeft w:val="0"/>
      <w:marRight w:val="0"/>
      <w:marTop w:val="0"/>
      <w:marBottom w:val="0"/>
      <w:divBdr>
        <w:top w:val="none" w:sz="0" w:space="0" w:color="auto"/>
        <w:left w:val="none" w:sz="0" w:space="0" w:color="auto"/>
        <w:bottom w:val="none" w:sz="0" w:space="0" w:color="auto"/>
        <w:right w:val="none" w:sz="0" w:space="0" w:color="auto"/>
      </w:divBdr>
    </w:div>
    <w:div w:id="453838867">
      <w:bodyDiv w:val="1"/>
      <w:marLeft w:val="0"/>
      <w:marRight w:val="0"/>
      <w:marTop w:val="0"/>
      <w:marBottom w:val="0"/>
      <w:divBdr>
        <w:top w:val="none" w:sz="0" w:space="0" w:color="auto"/>
        <w:left w:val="none" w:sz="0" w:space="0" w:color="auto"/>
        <w:bottom w:val="none" w:sz="0" w:space="0" w:color="auto"/>
        <w:right w:val="none" w:sz="0" w:space="0" w:color="auto"/>
      </w:divBdr>
    </w:div>
    <w:div w:id="456990213">
      <w:bodyDiv w:val="1"/>
      <w:marLeft w:val="0"/>
      <w:marRight w:val="0"/>
      <w:marTop w:val="0"/>
      <w:marBottom w:val="0"/>
      <w:divBdr>
        <w:top w:val="none" w:sz="0" w:space="0" w:color="auto"/>
        <w:left w:val="none" w:sz="0" w:space="0" w:color="auto"/>
        <w:bottom w:val="none" w:sz="0" w:space="0" w:color="auto"/>
        <w:right w:val="none" w:sz="0" w:space="0" w:color="auto"/>
      </w:divBdr>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488058765">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2939192">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30339829">
      <w:bodyDiv w:val="1"/>
      <w:marLeft w:val="0"/>
      <w:marRight w:val="0"/>
      <w:marTop w:val="0"/>
      <w:marBottom w:val="0"/>
      <w:divBdr>
        <w:top w:val="none" w:sz="0" w:space="0" w:color="auto"/>
        <w:left w:val="none" w:sz="0" w:space="0" w:color="auto"/>
        <w:bottom w:val="none" w:sz="0" w:space="0" w:color="auto"/>
        <w:right w:val="none" w:sz="0" w:space="0" w:color="auto"/>
      </w:divBdr>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586814017">
      <w:bodyDiv w:val="1"/>
      <w:marLeft w:val="0"/>
      <w:marRight w:val="0"/>
      <w:marTop w:val="0"/>
      <w:marBottom w:val="0"/>
      <w:divBdr>
        <w:top w:val="none" w:sz="0" w:space="0" w:color="auto"/>
        <w:left w:val="none" w:sz="0" w:space="0" w:color="auto"/>
        <w:bottom w:val="none" w:sz="0" w:space="0" w:color="auto"/>
        <w:right w:val="none" w:sz="0" w:space="0" w:color="auto"/>
      </w:divBdr>
    </w:div>
    <w:div w:id="646670928">
      <w:bodyDiv w:val="1"/>
      <w:marLeft w:val="0"/>
      <w:marRight w:val="0"/>
      <w:marTop w:val="0"/>
      <w:marBottom w:val="0"/>
      <w:divBdr>
        <w:top w:val="none" w:sz="0" w:space="0" w:color="auto"/>
        <w:left w:val="none" w:sz="0" w:space="0" w:color="auto"/>
        <w:bottom w:val="none" w:sz="0" w:space="0" w:color="auto"/>
        <w:right w:val="none" w:sz="0" w:space="0" w:color="auto"/>
      </w:divBdr>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692265087">
      <w:bodyDiv w:val="1"/>
      <w:marLeft w:val="0"/>
      <w:marRight w:val="0"/>
      <w:marTop w:val="0"/>
      <w:marBottom w:val="0"/>
      <w:divBdr>
        <w:top w:val="none" w:sz="0" w:space="0" w:color="auto"/>
        <w:left w:val="none" w:sz="0" w:space="0" w:color="auto"/>
        <w:bottom w:val="none" w:sz="0" w:space="0" w:color="auto"/>
        <w:right w:val="none" w:sz="0" w:space="0" w:color="auto"/>
      </w:divBdr>
    </w:div>
    <w:div w:id="697658489">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731583728">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47334681">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237896">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063170">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04484852">
      <w:bodyDiv w:val="1"/>
      <w:marLeft w:val="0"/>
      <w:marRight w:val="0"/>
      <w:marTop w:val="0"/>
      <w:marBottom w:val="0"/>
      <w:divBdr>
        <w:top w:val="none" w:sz="0" w:space="0" w:color="auto"/>
        <w:left w:val="none" w:sz="0" w:space="0" w:color="auto"/>
        <w:bottom w:val="none" w:sz="0" w:space="0" w:color="auto"/>
        <w:right w:val="none" w:sz="0" w:space="0" w:color="auto"/>
      </w:divBdr>
    </w:div>
    <w:div w:id="920871705">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27811586">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63484620">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70681132">
      <w:bodyDiv w:val="1"/>
      <w:marLeft w:val="0"/>
      <w:marRight w:val="0"/>
      <w:marTop w:val="0"/>
      <w:marBottom w:val="0"/>
      <w:divBdr>
        <w:top w:val="none" w:sz="0" w:space="0" w:color="auto"/>
        <w:left w:val="none" w:sz="0" w:space="0" w:color="auto"/>
        <w:bottom w:val="none" w:sz="0" w:space="0" w:color="auto"/>
        <w:right w:val="none" w:sz="0" w:space="0" w:color="auto"/>
      </w:divBdr>
    </w:div>
    <w:div w:id="1192764451">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734523">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24440031">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189607">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57211269">
      <w:bodyDiv w:val="1"/>
      <w:marLeft w:val="0"/>
      <w:marRight w:val="0"/>
      <w:marTop w:val="0"/>
      <w:marBottom w:val="0"/>
      <w:divBdr>
        <w:top w:val="none" w:sz="0" w:space="0" w:color="auto"/>
        <w:left w:val="none" w:sz="0" w:space="0" w:color="auto"/>
        <w:bottom w:val="none" w:sz="0" w:space="0" w:color="auto"/>
        <w:right w:val="none" w:sz="0" w:space="0" w:color="auto"/>
      </w:divBdr>
      <w:divsChild>
        <w:div w:id="1304769740">
          <w:marLeft w:val="0"/>
          <w:marRight w:val="0"/>
          <w:marTop w:val="0"/>
          <w:marBottom w:val="0"/>
          <w:divBdr>
            <w:top w:val="none" w:sz="0" w:space="0" w:color="auto"/>
            <w:left w:val="none" w:sz="0" w:space="0" w:color="auto"/>
            <w:bottom w:val="none" w:sz="0" w:space="0" w:color="auto"/>
            <w:right w:val="none" w:sz="0" w:space="0" w:color="auto"/>
          </w:divBdr>
        </w:div>
      </w:divsChild>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486315642">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72500527">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13896725">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76945738">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4780335">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69705076">
      <w:bodyDiv w:val="1"/>
      <w:marLeft w:val="0"/>
      <w:marRight w:val="0"/>
      <w:marTop w:val="0"/>
      <w:marBottom w:val="0"/>
      <w:divBdr>
        <w:top w:val="none" w:sz="0" w:space="0" w:color="auto"/>
        <w:left w:val="none" w:sz="0" w:space="0" w:color="auto"/>
        <w:bottom w:val="none" w:sz="0" w:space="0" w:color="auto"/>
        <w:right w:val="none" w:sz="0" w:space="0" w:color="auto"/>
      </w:divBdr>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62823316">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31781717">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 Type="http://schemas.openxmlformats.org/officeDocument/2006/relationships/styles" Target="styles.xml"/><Relationship Id="rId21" Type="http://schemas.openxmlformats.org/officeDocument/2006/relationships/image" Target="media/image14.emf"/><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image" Target="media/image2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image" Target="media/image25.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36"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image" Target="media/image24.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3.e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00736274-6C34-4274-B551-8C9BF80CB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7023</TotalTime>
  <Pages>15</Pages>
  <Words>2133</Words>
  <Characters>12163</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14268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Papaleo, Marco</cp:lastModifiedBy>
  <cp:revision>58</cp:revision>
  <cp:lastPrinted>2016-04-01T12:49:00Z</cp:lastPrinted>
  <dcterms:created xsi:type="dcterms:W3CDTF">2016-02-08T09:54:00Z</dcterms:created>
  <dcterms:modified xsi:type="dcterms:W3CDTF">2016-04-01T19:42:00Z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AdHocReviewCycleID">
    <vt:i4>1341014737</vt:i4>
  </property>
  <property fmtid="{D5CDD505-2E9C-101B-9397-08002B2CF9AE}" pid="11" name="_EmailSubject">
    <vt:lpwstr>LAA docs for RAN#74 </vt:lpwstr>
  </property>
  <property fmtid="{D5CDD505-2E9C-101B-9397-08002B2CF9AE}" pid="12" name="_AuthorEmail">
    <vt:lpwstr>heechoon@qti.qualcomm.com</vt:lpwstr>
  </property>
  <property fmtid="{D5CDD505-2E9C-101B-9397-08002B2CF9AE}" pid="13" name="_AuthorEmailDisplayName">
    <vt:lpwstr>Lee, Heechoon</vt:lpwstr>
  </property>
  <property fmtid="{D5CDD505-2E9C-101B-9397-08002B2CF9AE}" pid="14" name="_PreviousAdHocReviewCycleID">
    <vt:i4>-311102391</vt:i4>
  </property>
  <property fmtid="{D5CDD505-2E9C-101B-9397-08002B2CF9AE}" pid="15" name="_ReviewingToolsShownOnce">
    <vt:lpwstr/>
  </property>
</Properties>
</file>